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46E" w:rsidRPr="00497114" w:rsidRDefault="0094246E">
      <w:pPr>
        <w:rPr>
          <w:rFonts w:ascii="Univers Extended" w:hAnsi="Univers Extended"/>
          <w:b/>
          <w:sz w:val="28"/>
          <w:szCs w:val="28"/>
          <w:lang w:val="en-ZA"/>
        </w:rPr>
      </w:pPr>
      <w:r w:rsidRPr="00497114">
        <w:rPr>
          <w:noProof/>
          <w:lang w:eastAsia="af-ZA"/>
        </w:rPr>
        <mc:AlternateContent>
          <mc:Choice Requires="wps">
            <w:drawing>
              <wp:anchor distT="0" distB="0" distL="114300" distR="114300" simplePos="0" relativeHeight="251662336" behindDoc="0" locked="0" layoutInCell="1" allowOverlap="1" wp14:anchorId="091D1DC5" wp14:editId="3D0BBAD9">
                <wp:simplePos x="0" y="0"/>
                <wp:positionH relativeFrom="column">
                  <wp:posOffset>0</wp:posOffset>
                </wp:positionH>
                <wp:positionV relativeFrom="paragraph">
                  <wp:posOffset>-1905</wp:posOffset>
                </wp:positionV>
                <wp:extent cx="6085840" cy="3352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6085840" cy="335280"/>
                        </a:xfrm>
                        <a:prstGeom prst="rect">
                          <a:avLst/>
                        </a:prstGeom>
                        <a:noFill/>
                        <a:ln>
                          <a:noFill/>
                        </a:ln>
                        <a:effectLst/>
                      </wps:spPr>
                      <wps:txbx>
                        <w:txbxContent>
                          <w:p w:rsidR="0094246E" w:rsidRPr="0094246E" w:rsidRDefault="0094246E" w:rsidP="0094246E">
                            <w:pPr>
                              <w:jc w:val="center"/>
                              <w:rPr>
                                <w:rFonts w:ascii="Univers Extended" w:hAnsi="Univers Extended"/>
                                <w:b/>
                                <w:caps/>
                                <w:sz w:val="32"/>
                                <w:szCs w:val="32"/>
                                <w:lang w:val="en-Z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4246E">
                              <w:rPr>
                                <w:rFonts w:ascii="Univers Extended" w:hAnsi="Univers Extended"/>
                                <w:b/>
                                <w:caps/>
                                <w:sz w:val="32"/>
                                <w:szCs w:val="32"/>
                                <w:lang w:val="en-Z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wellness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5pt;width:479.2pt;height:2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" filled="f" stroked="f">
                <v:textbox>
                  <w:txbxContent>
                    <w:p w:rsidR="0094246E" w:rsidRPr="0094246E" w:rsidRDefault="0094246E" w:rsidP="0094246E">
                      <w:pPr>
                        <w:jc w:val="center"/>
                        <w:rPr>
                          <w:rFonts w:ascii="Univers Extended" w:hAnsi="Univers Extended"/>
                          <w:b/>
                          <w:caps/>
                          <w:sz w:val="32"/>
                          <w:szCs w:val="32"/>
                          <w:lang w:val="en-Z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4246E">
                        <w:rPr>
                          <w:rFonts w:ascii="Univers Extended" w:hAnsi="Univers Extended"/>
                          <w:b/>
                          <w:caps/>
                          <w:sz w:val="32"/>
                          <w:szCs w:val="32"/>
                          <w:lang w:val="en-ZA"/>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wellness programme</w:t>
                      </w:r>
                    </w:p>
                  </w:txbxContent>
                </v:textbox>
              </v:shape>
            </w:pict>
          </mc:Fallback>
        </mc:AlternateContent>
      </w:r>
    </w:p>
    <w:p w:rsidR="008C2561" w:rsidRDefault="008C2561">
      <w:pPr>
        <w:rPr>
          <w:rFonts w:ascii="Univers Extended" w:hAnsi="Univers Extended"/>
          <w:b/>
          <w:sz w:val="28"/>
          <w:szCs w:val="28"/>
          <w:lang w:val="en-ZA"/>
        </w:rPr>
      </w:pPr>
    </w:p>
    <w:p w:rsidR="009C0E8B" w:rsidRPr="00497114" w:rsidRDefault="009C0E8B">
      <w:pPr>
        <w:rPr>
          <w:rFonts w:ascii="Univers Extended" w:hAnsi="Univers Extended"/>
          <w:b/>
          <w:sz w:val="28"/>
          <w:szCs w:val="28"/>
          <w:lang w:val="en-ZA"/>
        </w:rPr>
      </w:pPr>
      <w:r w:rsidRPr="00497114">
        <w:rPr>
          <w:rFonts w:ascii="Univers Extended" w:hAnsi="Univers Extended"/>
          <w:b/>
          <w:sz w:val="28"/>
          <w:szCs w:val="28"/>
          <w:lang w:val="en-ZA"/>
        </w:rPr>
        <w:t>The domain of wellness in counselling and healthcare</w:t>
      </w:r>
    </w:p>
    <w:p w:rsidR="008D517C" w:rsidRPr="00497114" w:rsidRDefault="008D517C" w:rsidP="008D517C">
      <w:pPr>
        <w:rPr>
          <w:b/>
          <w:lang w:val="en-ZA"/>
        </w:rPr>
      </w:pPr>
      <w:r w:rsidRPr="00497114">
        <w:rPr>
          <w:b/>
          <w:lang w:val="en-ZA"/>
        </w:rPr>
        <w:t xml:space="preserve">This </w:t>
      </w:r>
      <w:bookmarkStart w:id="0" w:name="_GoBack"/>
      <w:bookmarkEnd w:id="0"/>
      <w:r w:rsidR="002134BF" w:rsidRPr="00497114">
        <w:rPr>
          <w:b/>
          <w:lang w:val="en-ZA"/>
        </w:rPr>
        <w:t>is a</w:t>
      </w:r>
      <w:r w:rsidRPr="00497114">
        <w:rPr>
          <w:b/>
          <w:lang w:val="en-ZA"/>
        </w:rPr>
        <w:t xml:space="preserve"> unique training programme comprised of 7 modules in wellness as listed below.  </w:t>
      </w:r>
    </w:p>
    <w:p w:rsidR="006D7D7B" w:rsidRPr="006D7D7B" w:rsidRDefault="006D7D7B" w:rsidP="006D7D7B">
      <w:pPr>
        <w:rPr>
          <w:rFonts w:ascii="Arial" w:hAnsi="Arial" w:cs="Arial"/>
          <w:color w:val="000000" w:themeColor="text1"/>
          <w:lang w:val="en-ZA"/>
        </w:rPr>
      </w:pPr>
      <w:r w:rsidRPr="006D7D7B">
        <w:rPr>
          <w:rFonts w:ascii="Arial" w:hAnsi="Arial" w:cs="Arial"/>
          <w:color w:val="000000" w:themeColor="text1"/>
          <w:lang w:val="en-ZA"/>
        </w:rPr>
        <w:t xml:space="preserve">Wellness is a holistic approach to counselling and healthcare that is globally very popular. A quick Google search will reveal the popularity of wellness coaches to work in various settings such as hospitals, clinics, schools, wellness centres and private practices. </w:t>
      </w:r>
    </w:p>
    <w:p w:rsidR="006D7D7B" w:rsidRPr="006D7D7B" w:rsidRDefault="006D7D7B" w:rsidP="006D7D7B">
      <w:pPr>
        <w:rPr>
          <w:rFonts w:ascii="Arial" w:hAnsi="Arial" w:cs="Arial"/>
          <w:color w:val="000000" w:themeColor="text1"/>
          <w:lang w:val="en-ZA"/>
        </w:rPr>
      </w:pPr>
      <w:r w:rsidRPr="006D7D7B">
        <w:rPr>
          <w:rFonts w:ascii="Arial" w:hAnsi="Arial" w:cs="Arial"/>
          <w:color w:val="000000" w:themeColor="text1"/>
          <w:lang w:val="en-ZA"/>
        </w:rPr>
        <w:t>The National Wellness Institute promotes Six Dimensions of wellness: emotional, occupational, physical, social, intellectual, and spiritual. Addressing all six dimensions of wellness in our lives builds a holistic sense of wellness and fulfilment. This in line with the definition of health</w:t>
      </w:r>
      <w:proofErr w:type="gramStart"/>
      <w:r w:rsidRPr="006D7D7B">
        <w:rPr>
          <w:rFonts w:ascii="Arial" w:hAnsi="Arial" w:cs="Arial"/>
          <w:color w:val="000000" w:themeColor="text1"/>
          <w:lang w:val="en-ZA"/>
        </w:rPr>
        <w:t>,  as</w:t>
      </w:r>
      <w:proofErr w:type="gramEnd"/>
      <w:r w:rsidRPr="006D7D7B">
        <w:rPr>
          <w:rFonts w:ascii="Arial" w:hAnsi="Arial" w:cs="Arial"/>
          <w:color w:val="000000" w:themeColor="text1"/>
          <w:lang w:val="en-ZA"/>
        </w:rPr>
        <w:t xml:space="preserve"> defined by the World Health Organization (WHO), as "a state of complete physical, mental and social well-being and not merely the absence of disease or infirmity."</w:t>
      </w:r>
    </w:p>
    <w:p w:rsidR="006D7D7B" w:rsidRPr="006D7D7B" w:rsidRDefault="006D7D7B" w:rsidP="006D7D7B">
      <w:pPr>
        <w:rPr>
          <w:rFonts w:ascii="Arial" w:hAnsi="Arial" w:cs="Arial"/>
          <w:color w:val="000000" w:themeColor="text1"/>
          <w:lang w:val="en-ZA"/>
        </w:rPr>
      </w:pPr>
      <w:r w:rsidRPr="006D7D7B">
        <w:rPr>
          <w:rFonts w:ascii="Arial" w:hAnsi="Arial" w:cs="Arial"/>
          <w:color w:val="000000" w:themeColor="text1"/>
          <w:lang w:val="en-ZA"/>
        </w:rPr>
        <w:t>This requires interdisciplinary systems training in the following way:</w:t>
      </w:r>
    </w:p>
    <w:p w:rsidR="006D7D7B" w:rsidRPr="008634E4" w:rsidRDefault="006D7D7B" w:rsidP="008634E4">
      <w:pPr>
        <w:pStyle w:val="ListParagraph"/>
        <w:numPr>
          <w:ilvl w:val="0"/>
          <w:numId w:val="13"/>
        </w:numPr>
        <w:rPr>
          <w:rFonts w:ascii="Arial" w:hAnsi="Arial" w:cs="Arial"/>
          <w:color w:val="000000" w:themeColor="text1"/>
          <w:lang w:val="en-ZA"/>
        </w:rPr>
      </w:pPr>
      <w:r w:rsidRPr="008634E4">
        <w:rPr>
          <w:rFonts w:ascii="Arial" w:hAnsi="Arial" w:cs="Arial"/>
          <w:color w:val="000000" w:themeColor="text1"/>
          <w:lang w:val="en-ZA"/>
        </w:rPr>
        <w:t>Emotional, and Intellectual, - based on counselling and psychology</w:t>
      </w:r>
      <w:r w:rsidR="008634E4">
        <w:rPr>
          <w:rFonts w:ascii="Arial" w:hAnsi="Arial" w:cs="Arial"/>
          <w:color w:val="000000" w:themeColor="text1"/>
          <w:lang w:val="en-ZA"/>
        </w:rPr>
        <w:t>.</w:t>
      </w:r>
    </w:p>
    <w:p w:rsidR="006D7D7B" w:rsidRPr="008634E4" w:rsidRDefault="006D7D7B" w:rsidP="008634E4">
      <w:pPr>
        <w:pStyle w:val="ListParagraph"/>
        <w:numPr>
          <w:ilvl w:val="0"/>
          <w:numId w:val="13"/>
        </w:numPr>
        <w:rPr>
          <w:rFonts w:ascii="Arial" w:hAnsi="Arial" w:cs="Arial"/>
          <w:color w:val="000000" w:themeColor="text1"/>
          <w:lang w:val="en-ZA"/>
        </w:rPr>
      </w:pPr>
      <w:r w:rsidRPr="008634E4">
        <w:rPr>
          <w:rFonts w:ascii="Arial" w:hAnsi="Arial" w:cs="Arial"/>
          <w:color w:val="000000" w:themeColor="text1"/>
          <w:lang w:val="en-ZA"/>
        </w:rPr>
        <w:t>Occupational, - based on management</w:t>
      </w:r>
      <w:r w:rsidR="008634E4">
        <w:rPr>
          <w:rFonts w:ascii="Arial" w:hAnsi="Arial" w:cs="Arial"/>
          <w:color w:val="000000" w:themeColor="text1"/>
          <w:lang w:val="en-ZA"/>
        </w:rPr>
        <w:t>.</w:t>
      </w:r>
      <w:r w:rsidRPr="008634E4">
        <w:rPr>
          <w:rFonts w:ascii="Arial" w:hAnsi="Arial" w:cs="Arial"/>
          <w:color w:val="000000" w:themeColor="text1"/>
          <w:lang w:val="en-ZA"/>
        </w:rPr>
        <w:t xml:space="preserve"> </w:t>
      </w:r>
    </w:p>
    <w:p w:rsidR="006D7D7B" w:rsidRPr="008634E4" w:rsidRDefault="006D7D7B" w:rsidP="008634E4">
      <w:pPr>
        <w:pStyle w:val="ListParagraph"/>
        <w:numPr>
          <w:ilvl w:val="0"/>
          <w:numId w:val="13"/>
        </w:numPr>
        <w:rPr>
          <w:rFonts w:ascii="Arial" w:hAnsi="Arial" w:cs="Arial"/>
          <w:color w:val="000000" w:themeColor="text1"/>
          <w:lang w:val="en-ZA"/>
        </w:rPr>
      </w:pPr>
      <w:r w:rsidRPr="008634E4">
        <w:rPr>
          <w:rFonts w:ascii="Arial" w:hAnsi="Arial" w:cs="Arial"/>
          <w:color w:val="000000" w:themeColor="text1"/>
          <w:lang w:val="en-ZA"/>
        </w:rPr>
        <w:t>Physical, - based on natural medicine that includes lifestyle counselling and herbalism</w:t>
      </w:r>
      <w:r w:rsidR="008634E4">
        <w:rPr>
          <w:rFonts w:ascii="Arial" w:hAnsi="Arial" w:cs="Arial"/>
          <w:color w:val="000000" w:themeColor="text1"/>
          <w:lang w:val="en-ZA"/>
        </w:rPr>
        <w:t>.</w:t>
      </w:r>
      <w:r w:rsidRPr="008634E4">
        <w:rPr>
          <w:rFonts w:ascii="Arial" w:hAnsi="Arial" w:cs="Arial"/>
          <w:color w:val="000000" w:themeColor="text1"/>
          <w:lang w:val="en-ZA"/>
        </w:rPr>
        <w:t xml:space="preserve"> </w:t>
      </w:r>
    </w:p>
    <w:p w:rsidR="006D7D7B" w:rsidRPr="008634E4" w:rsidRDefault="006D7D7B" w:rsidP="008634E4">
      <w:pPr>
        <w:pStyle w:val="ListParagraph"/>
        <w:numPr>
          <w:ilvl w:val="0"/>
          <w:numId w:val="13"/>
        </w:numPr>
        <w:rPr>
          <w:rFonts w:ascii="Arial" w:hAnsi="Arial" w:cs="Arial"/>
          <w:color w:val="000000" w:themeColor="text1"/>
          <w:lang w:val="en-ZA"/>
        </w:rPr>
      </w:pPr>
      <w:r w:rsidRPr="008634E4">
        <w:rPr>
          <w:rFonts w:ascii="Arial" w:hAnsi="Arial" w:cs="Arial"/>
          <w:color w:val="000000" w:themeColor="text1"/>
          <w:lang w:val="en-ZA"/>
        </w:rPr>
        <w:t>Soc</w:t>
      </w:r>
      <w:r w:rsidR="00026235" w:rsidRPr="008634E4">
        <w:rPr>
          <w:rFonts w:ascii="Arial" w:hAnsi="Arial" w:cs="Arial"/>
          <w:color w:val="000000" w:themeColor="text1"/>
          <w:lang w:val="en-ZA"/>
        </w:rPr>
        <w:t>ial, - relationship counselling</w:t>
      </w:r>
      <w:r w:rsidR="008634E4">
        <w:rPr>
          <w:rFonts w:ascii="Arial" w:hAnsi="Arial" w:cs="Arial"/>
          <w:color w:val="000000" w:themeColor="text1"/>
          <w:lang w:val="en-ZA"/>
        </w:rPr>
        <w:t>.</w:t>
      </w:r>
    </w:p>
    <w:p w:rsidR="006D7D7B" w:rsidRPr="008634E4" w:rsidRDefault="006D7D7B" w:rsidP="008634E4">
      <w:pPr>
        <w:pStyle w:val="ListParagraph"/>
        <w:numPr>
          <w:ilvl w:val="0"/>
          <w:numId w:val="13"/>
        </w:numPr>
        <w:rPr>
          <w:rFonts w:ascii="Arial" w:hAnsi="Arial" w:cs="Arial"/>
          <w:color w:val="000000" w:themeColor="text1"/>
          <w:lang w:val="en-ZA"/>
        </w:rPr>
      </w:pPr>
      <w:r w:rsidRPr="008634E4">
        <w:rPr>
          <w:rFonts w:ascii="Arial" w:hAnsi="Arial" w:cs="Arial"/>
          <w:color w:val="000000" w:themeColor="text1"/>
          <w:lang w:val="en-ZA"/>
        </w:rPr>
        <w:t>Spiritual</w:t>
      </w:r>
      <w:proofErr w:type="gramStart"/>
      <w:r w:rsidRPr="008634E4">
        <w:rPr>
          <w:rFonts w:ascii="Arial" w:hAnsi="Arial" w:cs="Arial"/>
          <w:color w:val="000000" w:themeColor="text1"/>
          <w:lang w:val="en-ZA"/>
        </w:rPr>
        <w:t>.-</w:t>
      </w:r>
      <w:proofErr w:type="gramEnd"/>
      <w:r w:rsidRPr="008634E4">
        <w:rPr>
          <w:rFonts w:ascii="Arial" w:hAnsi="Arial" w:cs="Arial"/>
          <w:color w:val="000000" w:themeColor="text1"/>
          <w:lang w:val="en-ZA"/>
        </w:rPr>
        <w:t xml:space="preserve"> involving meani</w:t>
      </w:r>
      <w:r w:rsidR="00026235" w:rsidRPr="008634E4">
        <w:rPr>
          <w:rFonts w:ascii="Arial" w:hAnsi="Arial" w:cs="Arial"/>
          <w:color w:val="000000" w:themeColor="text1"/>
          <w:lang w:val="en-ZA"/>
        </w:rPr>
        <w:t xml:space="preserve">ng,  purpose and </w:t>
      </w:r>
      <w:r w:rsidR="008634E4">
        <w:rPr>
          <w:rFonts w:ascii="Arial" w:hAnsi="Arial" w:cs="Arial"/>
          <w:color w:val="000000" w:themeColor="text1"/>
          <w:lang w:val="en-ZA"/>
        </w:rPr>
        <w:t>transpersonal reality.</w:t>
      </w:r>
      <w:r w:rsidR="00026235" w:rsidRPr="008634E4">
        <w:rPr>
          <w:rFonts w:ascii="Arial" w:hAnsi="Arial" w:cs="Arial"/>
          <w:color w:val="000000" w:themeColor="text1"/>
          <w:lang w:val="en-ZA"/>
        </w:rPr>
        <w:t xml:space="preserve">  </w:t>
      </w:r>
    </w:p>
    <w:p w:rsidR="006D7D7B" w:rsidRPr="008C2561" w:rsidRDefault="006D7D7B" w:rsidP="006D7D7B">
      <w:pPr>
        <w:rPr>
          <w:rFonts w:ascii="Arial" w:hAnsi="Arial" w:cs="Arial"/>
          <w:b/>
          <w:color w:val="000000" w:themeColor="text1"/>
          <w:lang w:val="en-ZA"/>
        </w:rPr>
      </w:pPr>
      <w:r w:rsidRPr="008C2561">
        <w:rPr>
          <w:rFonts w:ascii="Arial" w:hAnsi="Arial" w:cs="Arial"/>
          <w:b/>
          <w:color w:val="000000" w:themeColor="text1"/>
          <w:lang w:val="en-ZA"/>
        </w:rPr>
        <w:t xml:space="preserve">Description </w:t>
      </w:r>
    </w:p>
    <w:p w:rsidR="006D7D7B" w:rsidRPr="006D7D7B" w:rsidRDefault="006D7D7B" w:rsidP="006D7D7B">
      <w:pPr>
        <w:rPr>
          <w:rFonts w:ascii="Arial" w:hAnsi="Arial" w:cs="Arial"/>
          <w:color w:val="000000" w:themeColor="text1"/>
          <w:lang w:val="en-ZA"/>
        </w:rPr>
      </w:pPr>
      <w:r w:rsidRPr="006D7D7B">
        <w:rPr>
          <w:rFonts w:ascii="Arial" w:hAnsi="Arial" w:cs="Arial"/>
          <w:color w:val="000000" w:themeColor="text1"/>
          <w:lang w:val="en-ZA"/>
        </w:rPr>
        <w:t xml:space="preserve">The occupational dimension recognizes personal satisfaction and enrichment in one’s life through work. At the centre of occupational wellness is the premise that occupational development is related to one’s attitude about one’s work. Traveling a path toward your occupational wellness, you’ll contribute your unique gifts, skills, and talents to work that </w:t>
      </w:r>
      <w:proofErr w:type="gramStart"/>
      <w:r w:rsidRPr="006D7D7B">
        <w:rPr>
          <w:rFonts w:ascii="Arial" w:hAnsi="Arial" w:cs="Arial"/>
          <w:color w:val="000000" w:themeColor="text1"/>
          <w:lang w:val="en-ZA"/>
        </w:rPr>
        <w:t>is</w:t>
      </w:r>
      <w:proofErr w:type="gramEnd"/>
      <w:r w:rsidRPr="006D7D7B">
        <w:rPr>
          <w:rFonts w:ascii="Arial" w:hAnsi="Arial" w:cs="Arial"/>
          <w:color w:val="000000" w:themeColor="text1"/>
          <w:lang w:val="en-ZA"/>
        </w:rPr>
        <w:t xml:space="preserve"> both personally meaningful and rewarding.</w:t>
      </w:r>
    </w:p>
    <w:p w:rsidR="006D7D7B" w:rsidRPr="006D7D7B" w:rsidRDefault="006D7D7B" w:rsidP="006D7D7B">
      <w:pPr>
        <w:rPr>
          <w:rFonts w:ascii="Arial" w:hAnsi="Arial" w:cs="Arial"/>
          <w:color w:val="000000" w:themeColor="text1"/>
          <w:lang w:val="en-ZA"/>
        </w:rPr>
      </w:pPr>
      <w:r w:rsidRPr="006D7D7B">
        <w:rPr>
          <w:rFonts w:ascii="Arial" w:hAnsi="Arial" w:cs="Arial"/>
          <w:color w:val="000000" w:themeColor="text1"/>
          <w:lang w:val="en-ZA"/>
        </w:rPr>
        <w:t xml:space="preserve">The physical dimension recognizes the need for regular physical activity. Physical development encourages learning about diet and nutrition while discouraging the use of tobacco, drugs and excessive alcohol consumption. Optimal wellness is met through the combination of good exercise and eating habits.  </w:t>
      </w:r>
    </w:p>
    <w:p w:rsidR="006D7D7B" w:rsidRPr="006D7D7B" w:rsidRDefault="006D7D7B" w:rsidP="006D7D7B">
      <w:pPr>
        <w:rPr>
          <w:rFonts w:ascii="Arial" w:hAnsi="Arial" w:cs="Arial"/>
          <w:color w:val="000000" w:themeColor="text1"/>
          <w:lang w:val="en-ZA"/>
        </w:rPr>
      </w:pPr>
      <w:r w:rsidRPr="006D7D7B">
        <w:rPr>
          <w:rFonts w:ascii="Arial" w:hAnsi="Arial" w:cs="Arial"/>
          <w:color w:val="000000" w:themeColor="text1"/>
          <w:lang w:val="en-ZA"/>
        </w:rPr>
        <w:t>The social dimension encourages contributing to one’s environment and community. It emphasizes the interdependence between others and nature.</w:t>
      </w:r>
    </w:p>
    <w:p w:rsidR="006D7D7B" w:rsidRPr="006D7D7B" w:rsidRDefault="006D7D7B" w:rsidP="006D7D7B">
      <w:pPr>
        <w:rPr>
          <w:rFonts w:ascii="Arial" w:hAnsi="Arial" w:cs="Arial"/>
          <w:color w:val="000000" w:themeColor="text1"/>
          <w:lang w:val="en-ZA"/>
        </w:rPr>
      </w:pPr>
      <w:r w:rsidRPr="006D7D7B">
        <w:rPr>
          <w:rFonts w:ascii="Arial" w:hAnsi="Arial" w:cs="Arial"/>
          <w:color w:val="000000" w:themeColor="text1"/>
          <w:lang w:val="en-ZA"/>
        </w:rPr>
        <w:t>The intellectual dimension recognizes one’s creative, stimulating mental activities. A well person expands his or her knowledge and skills while discovering the potential for sharing his or her gifts with others</w:t>
      </w:r>
      <w:r w:rsidR="008C2561">
        <w:rPr>
          <w:rFonts w:ascii="Arial" w:hAnsi="Arial" w:cs="Arial"/>
          <w:color w:val="000000" w:themeColor="text1"/>
          <w:lang w:val="en-ZA"/>
        </w:rPr>
        <w:t>.</w:t>
      </w:r>
    </w:p>
    <w:p w:rsidR="006D7D7B" w:rsidRPr="006D7D7B" w:rsidRDefault="006D7D7B" w:rsidP="006D7D7B">
      <w:pPr>
        <w:rPr>
          <w:rFonts w:ascii="Arial" w:hAnsi="Arial" w:cs="Arial"/>
          <w:color w:val="000000" w:themeColor="text1"/>
          <w:lang w:val="en-ZA"/>
        </w:rPr>
      </w:pPr>
      <w:r w:rsidRPr="006D7D7B">
        <w:rPr>
          <w:rFonts w:ascii="Arial" w:hAnsi="Arial" w:cs="Arial"/>
          <w:color w:val="000000" w:themeColor="text1"/>
          <w:lang w:val="en-ZA"/>
        </w:rPr>
        <w:t xml:space="preserve">The spiritual dimension recognizes our search for meaning and purpose in human existence. It is based on a deep appreciation for the mystery and </w:t>
      </w:r>
      <w:proofErr w:type="gramStart"/>
      <w:r w:rsidRPr="006D7D7B">
        <w:rPr>
          <w:rFonts w:ascii="Arial" w:hAnsi="Arial" w:cs="Arial"/>
          <w:color w:val="000000" w:themeColor="text1"/>
          <w:lang w:val="en-ZA"/>
        </w:rPr>
        <w:t>wonder  of</w:t>
      </w:r>
      <w:proofErr w:type="gramEnd"/>
      <w:r w:rsidRPr="006D7D7B">
        <w:rPr>
          <w:rFonts w:ascii="Arial" w:hAnsi="Arial" w:cs="Arial"/>
          <w:color w:val="000000" w:themeColor="text1"/>
          <w:lang w:val="en-ZA"/>
        </w:rPr>
        <w:t xml:space="preserve"> life and natural forces that of the  universe that sustains it.</w:t>
      </w:r>
    </w:p>
    <w:p w:rsidR="006D7D7B" w:rsidRPr="006D7D7B" w:rsidRDefault="006D7D7B" w:rsidP="006D7D7B">
      <w:pPr>
        <w:rPr>
          <w:rFonts w:ascii="Arial" w:hAnsi="Arial" w:cs="Arial"/>
          <w:color w:val="000000" w:themeColor="text1"/>
          <w:lang w:val="en-ZA"/>
        </w:rPr>
      </w:pPr>
      <w:r w:rsidRPr="006D7D7B">
        <w:rPr>
          <w:rFonts w:ascii="Arial" w:hAnsi="Arial" w:cs="Arial"/>
          <w:color w:val="000000" w:themeColor="text1"/>
          <w:lang w:val="en-ZA"/>
        </w:rPr>
        <w:lastRenderedPageBreak/>
        <w:t>The emotional dimension recognizes awareness and acceptance of one’s feelings. Emotional wellness includes the degree to which one feels positive and enthusiastic about one’s self and life. It includes the capacity to manage one’s feelings and related behaviours including the realistic assessment of one’s limitations, development of autonomy, and ability to cope effectively with stress.</w:t>
      </w:r>
    </w:p>
    <w:p w:rsidR="006D7D7B" w:rsidRPr="008C2561" w:rsidRDefault="006D7D7B" w:rsidP="006D7D7B">
      <w:pPr>
        <w:rPr>
          <w:rFonts w:ascii="Arial" w:hAnsi="Arial" w:cs="Arial"/>
          <w:b/>
          <w:color w:val="000000" w:themeColor="text1"/>
          <w:lang w:val="en-ZA"/>
        </w:rPr>
      </w:pPr>
      <w:r w:rsidRPr="008C2561">
        <w:rPr>
          <w:rFonts w:ascii="Arial" w:hAnsi="Arial" w:cs="Arial"/>
          <w:b/>
          <w:color w:val="000000" w:themeColor="text1"/>
          <w:lang w:val="en-ZA"/>
        </w:rPr>
        <w:t xml:space="preserve">Summary </w:t>
      </w:r>
    </w:p>
    <w:p w:rsidR="006D7D7B" w:rsidRPr="006D7D7B" w:rsidRDefault="006D7D7B" w:rsidP="006D7D7B">
      <w:pPr>
        <w:rPr>
          <w:rFonts w:ascii="Arial" w:hAnsi="Arial" w:cs="Arial"/>
          <w:color w:val="000000" w:themeColor="text1"/>
          <w:lang w:val="en-ZA"/>
        </w:rPr>
      </w:pPr>
      <w:r w:rsidRPr="006D7D7B">
        <w:rPr>
          <w:rFonts w:ascii="Arial" w:hAnsi="Arial" w:cs="Arial"/>
          <w:color w:val="000000" w:themeColor="text1"/>
          <w:lang w:val="en-ZA"/>
        </w:rPr>
        <w:t xml:space="preserve">The conventional biomedical model does not make provision for such a comprehensive approach which is a pity because the human person is an integrated whole in which all aspects of existence are entangled and mutually influences one another. Hence, our contention is that real healing requires a total approach.  Important to note that it does not interfere nor repudiate biomedical science as it is paradigmatic different and serves as an adjunct support to help and train people practice self-care Wellness is a professional occupation that requires academic training, but it is a minimalist approach that complements modern medicine as a scientific modality that incorporate the natural healing system in a holistic health promoting way.    As such it is not a disease centred approach but a health promoting person centred approach.  </w:t>
      </w:r>
    </w:p>
    <w:p w:rsidR="006D7D7B" w:rsidRDefault="006D7D7B" w:rsidP="006D7D7B">
      <w:pPr>
        <w:rPr>
          <w:rFonts w:ascii="Arial" w:hAnsi="Arial" w:cs="Arial"/>
          <w:color w:val="000000" w:themeColor="text1"/>
          <w:lang w:val="en-ZA"/>
        </w:rPr>
      </w:pPr>
      <w:r w:rsidRPr="006D7D7B">
        <w:rPr>
          <w:rFonts w:ascii="Arial" w:hAnsi="Arial" w:cs="Arial"/>
          <w:color w:val="000000" w:themeColor="text1"/>
          <w:lang w:val="en-ZA"/>
        </w:rPr>
        <w:t>We believe that a wellness programme can contribute to decreased need for drugs of surgery, and foster self-care by bringing awareness to people of high level wellness and hope for healing in the context of the tremendous escalation of chronic lifestyle diseases in modern society.</w:t>
      </w:r>
    </w:p>
    <w:p w:rsidR="00536288" w:rsidRPr="00497114" w:rsidRDefault="00536288" w:rsidP="00536288">
      <w:pPr>
        <w:rPr>
          <w:rFonts w:ascii="Arial" w:hAnsi="Arial" w:cs="Arial"/>
          <w:color w:val="000000" w:themeColor="text1"/>
          <w:lang w:val="en-ZA"/>
        </w:rPr>
      </w:pPr>
      <w:r w:rsidRPr="00497114">
        <w:rPr>
          <w:rFonts w:ascii="Arial" w:hAnsi="Arial" w:cs="Arial"/>
          <w:color w:val="000000" w:themeColor="text1"/>
          <w:lang w:val="en-ZA"/>
        </w:rPr>
        <w:t xml:space="preserve">The practice of holism as a health care strategy is that of wellbeing as a system.  The idea originated with Halbert Dunn (MD) in 1961 and has since grown to a global movement with thousands of active practitioners.  </w:t>
      </w:r>
    </w:p>
    <w:p w:rsidR="00536288" w:rsidRPr="00497114" w:rsidRDefault="00536288" w:rsidP="00536288">
      <w:pPr>
        <w:rPr>
          <w:rFonts w:ascii="Arial" w:hAnsi="Arial" w:cs="Arial"/>
          <w:color w:val="000000" w:themeColor="text1"/>
          <w:lang w:val="en-ZA"/>
        </w:rPr>
      </w:pPr>
      <w:r w:rsidRPr="00497114">
        <w:rPr>
          <w:rFonts w:ascii="Arial" w:hAnsi="Arial" w:cs="Arial"/>
          <w:color w:val="000000" w:themeColor="text1"/>
          <w:lang w:val="en-ZA"/>
        </w:rPr>
        <w:t>The WHO organization has defined health in terms of wellbeing as wholeness where self-care</w:t>
      </w:r>
      <w:proofErr w:type="gramStart"/>
      <w:r w:rsidRPr="00497114">
        <w:rPr>
          <w:rFonts w:ascii="Arial" w:hAnsi="Arial" w:cs="Arial"/>
          <w:color w:val="000000" w:themeColor="text1"/>
          <w:lang w:val="en-ZA"/>
        </w:rPr>
        <w:t>,  lifestyle</w:t>
      </w:r>
      <w:proofErr w:type="gramEnd"/>
      <w:r w:rsidRPr="00497114">
        <w:rPr>
          <w:rFonts w:ascii="Arial" w:hAnsi="Arial" w:cs="Arial"/>
          <w:color w:val="000000" w:themeColor="text1"/>
          <w:lang w:val="en-ZA"/>
        </w:rPr>
        <w:t xml:space="preserve"> and emotional states are regarded as integral aspects of wholeness.  </w:t>
      </w:r>
    </w:p>
    <w:p w:rsidR="00536288" w:rsidRPr="008C2561" w:rsidRDefault="00536288" w:rsidP="00536288">
      <w:pPr>
        <w:rPr>
          <w:rFonts w:ascii="Arial" w:hAnsi="Arial" w:cs="Arial"/>
          <w:b/>
          <w:color w:val="000000" w:themeColor="text1"/>
          <w:lang w:val="en-ZA"/>
        </w:rPr>
      </w:pPr>
      <w:r w:rsidRPr="008C2561">
        <w:rPr>
          <w:rFonts w:ascii="Arial" w:hAnsi="Arial" w:cs="Arial"/>
          <w:b/>
          <w:color w:val="000000" w:themeColor="text1"/>
          <w:lang w:val="en-ZA"/>
        </w:rPr>
        <w:t>Our Training programme</w:t>
      </w:r>
    </w:p>
    <w:p w:rsidR="00536288" w:rsidRPr="00497114" w:rsidRDefault="00536288" w:rsidP="00536288">
      <w:pPr>
        <w:rPr>
          <w:rFonts w:ascii="Arial" w:hAnsi="Arial" w:cs="Arial"/>
          <w:color w:val="000000" w:themeColor="text1"/>
          <w:lang w:val="en-ZA"/>
        </w:rPr>
      </w:pPr>
      <w:r w:rsidRPr="00497114">
        <w:rPr>
          <w:rFonts w:ascii="Arial" w:hAnsi="Arial" w:cs="Arial"/>
          <w:color w:val="000000" w:themeColor="text1"/>
          <w:lang w:val="en-ZA"/>
        </w:rPr>
        <w:t xml:space="preserve">The following </w:t>
      </w:r>
      <w:r w:rsidR="006D7D7B">
        <w:rPr>
          <w:rFonts w:ascii="Arial" w:hAnsi="Arial" w:cs="Arial"/>
          <w:color w:val="000000" w:themeColor="text1"/>
          <w:lang w:val="en-ZA"/>
        </w:rPr>
        <w:t>fields of study</w:t>
      </w:r>
      <w:r w:rsidRPr="00497114">
        <w:rPr>
          <w:rFonts w:ascii="Arial" w:hAnsi="Arial" w:cs="Arial"/>
          <w:color w:val="000000" w:themeColor="text1"/>
          <w:lang w:val="en-ZA"/>
        </w:rPr>
        <w:t xml:space="preserve"> are </w:t>
      </w:r>
      <w:r w:rsidR="00ED3448" w:rsidRPr="00497114">
        <w:rPr>
          <w:rFonts w:ascii="Arial" w:hAnsi="Arial" w:cs="Arial"/>
          <w:color w:val="000000" w:themeColor="text1"/>
          <w:lang w:val="en-ZA"/>
        </w:rPr>
        <w:t>covered:</w:t>
      </w:r>
    </w:p>
    <w:p w:rsidR="00536288" w:rsidRPr="00497114" w:rsidRDefault="00536288" w:rsidP="00536288">
      <w:pPr>
        <w:numPr>
          <w:ilvl w:val="0"/>
          <w:numId w:val="10"/>
        </w:numPr>
        <w:contextualSpacing/>
        <w:rPr>
          <w:rFonts w:ascii="Arial" w:hAnsi="Arial" w:cs="Arial"/>
          <w:color w:val="000000" w:themeColor="text1"/>
          <w:lang w:val="en-ZA"/>
        </w:rPr>
      </w:pPr>
      <w:r w:rsidRPr="00497114">
        <w:rPr>
          <w:rFonts w:ascii="Arial" w:hAnsi="Arial" w:cs="Arial"/>
          <w:color w:val="000000" w:themeColor="text1"/>
          <w:lang w:val="en-ZA"/>
        </w:rPr>
        <w:t xml:space="preserve">Wellness Lifestyle counselling </w:t>
      </w:r>
    </w:p>
    <w:p w:rsidR="00536288" w:rsidRPr="00497114" w:rsidRDefault="00536288" w:rsidP="00536288">
      <w:pPr>
        <w:numPr>
          <w:ilvl w:val="0"/>
          <w:numId w:val="10"/>
        </w:numPr>
        <w:contextualSpacing/>
        <w:rPr>
          <w:rFonts w:ascii="Arial" w:hAnsi="Arial" w:cs="Arial"/>
          <w:color w:val="000000" w:themeColor="text1"/>
          <w:lang w:val="en-ZA"/>
        </w:rPr>
      </w:pPr>
      <w:r w:rsidRPr="00497114">
        <w:rPr>
          <w:rFonts w:ascii="Arial" w:hAnsi="Arial" w:cs="Arial"/>
          <w:color w:val="000000" w:themeColor="text1"/>
          <w:lang w:val="en-ZA"/>
        </w:rPr>
        <w:t xml:space="preserve">Wellness practice </w:t>
      </w:r>
    </w:p>
    <w:p w:rsidR="00536288" w:rsidRPr="00497114" w:rsidRDefault="00536288" w:rsidP="00536288">
      <w:pPr>
        <w:numPr>
          <w:ilvl w:val="0"/>
          <w:numId w:val="10"/>
        </w:numPr>
        <w:contextualSpacing/>
        <w:rPr>
          <w:rFonts w:ascii="Arial" w:hAnsi="Arial" w:cs="Arial"/>
          <w:color w:val="000000" w:themeColor="text1"/>
          <w:lang w:val="en-ZA"/>
        </w:rPr>
      </w:pPr>
      <w:r w:rsidRPr="00497114">
        <w:rPr>
          <w:rFonts w:ascii="Arial" w:hAnsi="Arial" w:cs="Arial"/>
          <w:color w:val="000000" w:themeColor="text1"/>
          <w:lang w:val="en-ZA"/>
        </w:rPr>
        <w:t xml:space="preserve">Wellness theory </w:t>
      </w:r>
    </w:p>
    <w:p w:rsidR="00536288" w:rsidRPr="00497114" w:rsidRDefault="00536288" w:rsidP="00536288">
      <w:pPr>
        <w:numPr>
          <w:ilvl w:val="0"/>
          <w:numId w:val="10"/>
        </w:numPr>
        <w:contextualSpacing/>
        <w:rPr>
          <w:rFonts w:ascii="Arial" w:hAnsi="Arial" w:cs="Arial"/>
          <w:color w:val="000000" w:themeColor="text1"/>
          <w:lang w:val="en-ZA"/>
        </w:rPr>
      </w:pPr>
      <w:r w:rsidRPr="00497114">
        <w:rPr>
          <w:rFonts w:ascii="Arial" w:hAnsi="Arial" w:cs="Arial"/>
          <w:color w:val="000000" w:themeColor="text1"/>
          <w:lang w:val="en-ZA"/>
        </w:rPr>
        <w:t xml:space="preserve">Ethno-medicine – Herbalism </w:t>
      </w:r>
    </w:p>
    <w:p w:rsidR="00536288" w:rsidRPr="00497114" w:rsidRDefault="00536288" w:rsidP="00536288">
      <w:pPr>
        <w:rPr>
          <w:rFonts w:ascii="Arial" w:hAnsi="Arial" w:cs="Arial"/>
          <w:color w:val="000000" w:themeColor="text1"/>
          <w:lang w:val="en-ZA"/>
        </w:rPr>
      </w:pPr>
      <w:r w:rsidRPr="00497114">
        <w:rPr>
          <w:rFonts w:ascii="Arial" w:hAnsi="Arial" w:cs="Arial"/>
          <w:color w:val="000000" w:themeColor="text1"/>
          <w:lang w:val="en-ZA"/>
        </w:rPr>
        <w:t>We will provide you with the following material in the form of text books:</w:t>
      </w:r>
    </w:p>
    <w:p w:rsidR="00536288" w:rsidRPr="00497114" w:rsidRDefault="00536288" w:rsidP="00536288">
      <w:pPr>
        <w:numPr>
          <w:ilvl w:val="0"/>
          <w:numId w:val="9"/>
        </w:numPr>
        <w:contextualSpacing/>
        <w:rPr>
          <w:rFonts w:ascii="Arial" w:hAnsi="Arial" w:cs="Arial"/>
          <w:i/>
          <w:color w:val="000000" w:themeColor="text1"/>
          <w:lang w:val="en-ZA"/>
        </w:rPr>
      </w:pPr>
      <w:r w:rsidRPr="00497114">
        <w:rPr>
          <w:rFonts w:ascii="Arial" w:hAnsi="Arial" w:cs="Arial"/>
          <w:color w:val="000000" w:themeColor="text1"/>
          <w:lang w:val="en-ZA"/>
        </w:rPr>
        <w:t xml:space="preserve">Text book:  </w:t>
      </w:r>
      <w:r w:rsidRPr="00497114">
        <w:rPr>
          <w:rFonts w:ascii="Arial" w:hAnsi="Arial" w:cs="Arial"/>
          <w:i/>
          <w:color w:val="000000" w:themeColor="text1"/>
          <w:lang w:val="en-ZA"/>
        </w:rPr>
        <w:t>Herbs for wellbeing: a green healing space</w:t>
      </w:r>
    </w:p>
    <w:p w:rsidR="00536288" w:rsidRPr="00497114" w:rsidRDefault="00536288" w:rsidP="00536288">
      <w:pPr>
        <w:numPr>
          <w:ilvl w:val="0"/>
          <w:numId w:val="9"/>
        </w:numPr>
        <w:contextualSpacing/>
        <w:rPr>
          <w:rFonts w:ascii="Arial" w:hAnsi="Arial" w:cs="Arial"/>
          <w:color w:val="000000" w:themeColor="text1"/>
          <w:lang w:val="en-ZA"/>
        </w:rPr>
      </w:pPr>
      <w:r w:rsidRPr="00497114">
        <w:rPr>
          <w:rFonts w:ascii="Arial" w:hAnsi="Arial" w:cs="Arial"/>
          <w:color w:val="000000" w:themeColor="text1"/>
          <w:lang w:val="en-ZA"/>
        </w:rPr>
        <w:t>Text book:</w:t>
      </w:r>
      <w:r w:rsidR="00ED3448" w:rsidRPr="00497114">
        <w:rPr>
          <w:rFonts w:ascii="Arial" w:hAnsi="Arial" w:cs="Arial"/>
          <w:i/>
          <w:color w:val="000000" w:themeColor="text1"/>
          <w:lang w:val="en-ZA"/>
        </w:rPr>
        <w:t xml:space="preserve">  W</w:t>
      </w:r>
      <w:r w:rsidRPr="00497114">
        <w:rPr>
          <w:rFonts w:ascii="Arial" w:hAnsi="Arial" w:cs="Arial"/>
          <w:i/>
          <w:color w:val="000000" w:themeColor="text1"/>
          <w:lang w:val="en-ZA"/>
        </w:rPr>
        <w:t xml:space="preserve">ellbeing revolution – </w:t>
      </w:r>
      <w:r w:rsidRPr="00497114">
        <w:rPr>
          <w:rFonts w:ascii="Arial" w:hAnsi="Arial" w:cs="Arial"/>
          <w:color w:val="000000" w:themeColor="text1"/>
          <w:lang w:val="en-ZA"/>
        </w:rPr>
        <w:t xml:space="preserve">an in  depth discussion of the underlying theories of wellbeing </w:t>
      </w:r>
    </w:p>
    <w:p w:rsidR="00536288" w:rsidRPr="00497114" w:rsidRDefault="00536288" w:rsidP="00536288">
      <w:pPr>
        <w:numPr>
          <w:ilvl w:val="0"/>
          <w:numId w:val="9"/>
        </w:numPr>
        <w:contextualSpacing/>
        <w:rPr>
          <w:rFonts w:ascii="Arial" w:hAnsi="Arial" w:cs="Arial"/>
          <w:color w:val="000000" w:themeColor="text1"/>
          <w:lang w:val="en-ZA"/>
        </w:rPr>
      </w:pPr>
      <w:r w:rsidRPr="00497114">
        <w:rPr>
          <w:rFonts w:ascii="Arial" w:hAnsi="Arial" w:cs="Arial"/>
          <w:color w:val="000000" w:themeColor="text1"/>
          <w:lang w:val="en-ZA"/>
        </w:rPr>
        <w:t xml:space="preserve">Text book: </w:t>
      </w:r>
      <w:r w:rsidRPr="00497114">
        <w:rPr>
          <w:rFonts w:ascii="Arial" w:hAnsi="Arial" w:cs="Arial"/>
          <w:i/>
          <w:color w:val="000000" w:themeColor="text1"/>
          <w:lang w:val="en-ZA"/>
        </w:rPr>
        <w:t>You can heal yourself</w:t>
      </w:r>
      <w:r w:rsidRPr="00497114">
        <w:rPr>
          <w:rFonts w:ascii="Arial" w:hAnsi="Arial" w:cs="Arial"/>
          <w:color w:val="000000" w:themeColor="text1"/>
          <w:lang w:val="en-ZA"/>
        </w:rPr>
        <w:t>: A Practical manual for lifestyle change through self-care</w:t>
      </w:r>
    </w:p>
    <w:p w:rsidR="00536288" w:rsidRPr="00497114" w:rsidRDefault="00536288" w:rsidP="00536288">
      <w:pPr>
        <w:numPr>
          <w:ilvl w:val="0"/>
          <w:numId w:val="9"/>
        </w:numPr>
        <w:contextualSpacing/>
        <w:rPr>
          <w:rFonts w:ascii="Arial" w:hAnsi="Arial" w:cs="Arial"/>
          <w:color w:val="000000" w:themeColor="text1"/>
          <w:lang w:val="en-ZA"/>
        </w:rPr>
      </w:pPr>
      <w:r w:rsidRPr="00497114">
        <w:rPr>
          <w:rFonts w:ascii="Arial" w:hAnsi="Arial" w:cs="Arial"/>
          <w:color w:val="000000" w:themeColor="text1"/>
          <w:lang w:val="en-ZA"/>
        </w:rPr>
        <w:t>Study letter to guide you in completing the assignments.</w:t>
      </w:r>
    </w:p>
    <w:p w:rsidR="00536288" w:rsidRPr="00497114" w:rsidRDefault="00536288" w:rsidP="00536288">
      <w:pPr>
        <w:numPr>
          <w:ilvl w:val="0"/>
          <w:numId w:val="9"/>
        </w:numPr>
        <w:contextualSpacing/>
        <w:rPr>
          <w:rFonts w:ascii="Arial" w:hAnsi="Arial" w:cs="Arial"/>
          <w:color w:val="000000" w:themeColor="text1"/>
          <w:lang w:val="en-ZA"/>
        </w:rPr>
      </w:pPr>
      <w:r w:rsidRPr="00497114">
        <w:rPr>
          <w:rFonts w:ascii="Arial" w:hAnsi="Arial" w:cs="Arial"/>
          <w:color w:val="000000" w:themeColor="text1"/>
          <w:lang w:val="en-ZA"/>
        </w:rPr>
        <w:t>Wall poster for your consultation room</w:t>
      </w:r>
    </w:p>
    <w:p w:rsidR="00ED3448" w:rsidRPr="00497114" w:rsidRDefault="00ED3448" w:rsidP="00536288">
      <w:pPr>
        <w:rPr>
          <w:rFonts w:ascii="Arial" w:hAnsi="Arial" w:cs="Arial"/>
          <w:color w:val="000000" w:themeColor="text1"/>
          <w:lang w:val="en-ZA"/>
        </w:rPr>
      </w:pPr>
    </w:p>
    <w:p w:rsidR="00536288" w:rsidRPr="00497114" w:rsidRDefault="00536288" w:rsidP="00536288">
      <w:pPr>
        <w:ind w:left="720"/>
        <w:contextualSpacing/>
        <w:rPr>
          <w:rFonts w:ascii="Arial" w:hAnsi="Arial" w:cs="Arial"/>
          <w:color w:val="000000" w:themeColor="text1"/>
          <w:lang w:val="en-ZA"/>
        </w:rPr>
      </w:pPr>
    </w:p>
    <w:p w:rsidR="00536288" w:rsidRPr="00497114" w:rsidRDefault="00536288" w:rsidP="00536288">
      <w:pPr>
        <w:ind w:left="720"/>
        <w:contextualSpacing/>
        <w:rPr>
          <w:rFonts w:ascii="Arial" w:hAnsi="Arial" w:cs="Arial"/>
          <w:color w:val="000000" w:themeColor="text1"/>
          <w:lang w:val="en-ZA"/>
        </w:rPr>
      </w:pPr>
    </w:p>
    <w:p w:rsidR="00536288" w:rsidRPr="00497114" w:rsidRDefault="00536288" w:rsidP="008D517C">
      <w:pPr>
        <w:rPr>
          <w:rFonts w:ascii="Arial" w:hAnsi="Arial" w:cs="Arial"/>
          <w:lang w:val="en-ZA"/>
        </w:rPr>
      </w:pPr>
    </w:p>
    <w:p w:rsidR="00536288" w:rsidRPr="00497114" w:rsidRDefault="00536288" w:rsidP="008D517C">
      <w:pPr>
        <w:rPr>
          <w:b/>
          <w:lang w:val="en-ZA"/>
        </w:rPr>
      </w:pPr>
    </w:p>
    <w:p w:rsidR="009C0E8B" w:rsidRPr="00497114" w:rsidRDefault="00E71E2C">
      <w:pPr>
        <w:rPr>
          <w:rFonts w:ascii="Arial" w:hAnsi="Arial" w:cs="Arial"/>
          <w:b/>
          <w:lang w:val="en-ZA"/>
        </w:rPr>
      </w:pPr>
      <w:r w:rsidRPr="00497114">
        <w:rPr>
          <w:rFonts w:ascii="Arial" w:hAnsi="Arial" w:cs="Arial"/>
          <w:b/>
          <w:lang w:val="en-ZA"/>
        </w:rPr>
        <w:t xml:space="preserve">The </w:t>
      </w:r>
      <w:r w:rsidR="00102682">
        <w:rPr>
          <w:rFonts w:ascii="Arial" w:hAnsi="Arial" w:cs="Arial"/>
          <w:b/>
          <w:lang w:val="en-ZA"/>
        </w:rPr>
        <w:t>following short course</w:t>
      </w:r>
      <w:r w:rsidR="0066637A">
        <w:rPr>
          <w:rFonts w:ascii="Arial" w:hAnsi="Arial" w:cs="Arial"/>
          <w:b/>
          <w:lang w:val="en-ZA"/>
        </w:rPr>
        <w:t>s</w:t>
      </w:r>
      <w:r w:rsidR="00102682">
        <w:rPr>
          <w:rFonts w:ascii="Arial" w:hAnsi="Arial" w:cs="Arial"/>
          <w:b/>
          <w:lang w:val="en-ZA"/>
        </w:rPr>
        <w:t xml:space="preserve"> are included:</w:t>
      </w:r>
    </w:p>
    <w:p w:rsidR="00AA6991" w:rsidRPr="00497114" w:rsidRDefault="00BC19BA">
      <w:pPr>
        <w:rPr>
          <w:rFonts w:ascii="Arial" w:hAnsi="Arial" w:cs="Arial"/>
          <w:b/>
          <w:lang w:val="en-ZA"/>
        </w:rPr>
      </w:pPr>
      <w:proofErr w:type="gramStart"/>
      <w:r w:rsidRPr="00497114">
        <w:rPr>
          <w:rFonts w:ascii="Arial" w:hAnsi="Arial" w:cs="Arial"/>
          <w:b/>
          <w:lang w:val="en-ZA"/>
        </w:rPr>
        <w:t>1.</w:t>
      </w:r>
      <w:r w:rsidR="008C2561">
        <w:rPr>
          <w:rFonts w:ascii="Arial" w:hAnsi="Arial" w:cs="Arial"/>
          <w:b/>
          <w:lang w:val="en-ZA"/>
        </w:rPr>
        <w:t>The</w:t>
      </w:r>
      <w:proofErr w:type="gramEnd"/>
      <w:r w:rsidR="008C2561">
        <w:rPr>
          <w:rFonts w:ascii="Arial" w:hAnsi="Arial" w:cs="Arial"/>
          <w:b/>
          <w:lang w:val="en-ZA"/>
        </w:rPr>
        <w:t xml:space="preserve"> t</w:t>
      </w:r>
      <w:r w:rsidR="00DF37AB" w:rsidRPr="00497114">
        <w:rPr>
          <w:rFonts w:ascii="Arial" w:hAnsi="Arial" w:cs="Arial"/>
          <w:b/>
          <w:lang w:val="en-ZA"/>
        </w:rPr>
        <w:t>heory and History of Wellness</w:t>
      </w:r>
    </w:p>
    <w:p w:rsidR="000B2EF4" w:rsidRPr="00497114" w:rsidRDefault="000B2EF4">
      <w:pPr>
        <w:rPr>
          <w:rFonts w:ascii="Arial" w:hAnsi="Arial" w:cs="Arial"/>
          <w:b/>
          <w:lang w:val="en-ZA"/>
        </w:rPr>
      </w:pPr>
      <w:r w:rsidRPr="00497114">
        <w:rPr>
          <w:rFonts w:ascii="Arial" w:hAnsi="Arial" w:cs="Arial"/>
          <w:b/>
          <w:lang w:val="en-ZA"/>
        </w:rPr>
        <w:t>The theory and history of the wellness movement will provide an</w:t>
      </w:r>
      <w:r w:rsidR="00ED3448" w:rsidRPr="00497114">
        <w:rPr>
          <w:rFonts w:ascii="Arial" w:hAnsi="Arial" w:cs="Arial"/>
          <w:b/>
          <w:lang w:val="en-ZA"/>
        </w:rPr>
        <w:t xml:space="preserve"> </w:t>
      </w:r>
      <w:r w:rsidRPr="00497114">
        <w:rPr>
          <w:rFonts w:ascii="Arial" w:hAnsi="Arial" w:cs="Arial"/>
          <w:b/>
          <w:lang w:val="en-ZA"/>
        </w:rPr>
        <w:t>orientation to the student in the field of health care and provide background understanding and application and of its practice.</w:t>
      </w:r>
    </w:p>
    <w:p w:rsidR="00DF37AB" w:rsidRPr="00497114" w:rsidRDefault="00DF37AB" w:rsidP="00DF37AB">
      <w:pPr>
        <w:autoSpaceDE w:val="0"/>
        <w:autoSpaceDN w:val="0"/>
        <w:adjustRightInd w:val="0"/>
        <w:spacing w:after="0" w:line="240" w:lineRule="auto"/>
        <w:contextualSpacing/>
        <w:jc w:val="both"/>
        <w:rPr>
          <w:rFonts w:ascii="Arial" w:hAnsi="Arial" w:cs="Arial"/>
          <w:lang w:val="en-ZA"/>
        </w:rPr>
      </w:pPr>
      <w:r w:rsidRPr="00497114">
        <w:rPr>
          <w:rFonts w:ascii="Arial" w:hAnsi="Arial" w:cs="Arial"/>
          <w:lang w:val="en-ZA"/>
        </w:rPr>
        <w:t>This module covers the following work:</w:t>
      </w:r>
    </w:p>
    <w:p w:rsidR="00DF37AB" w:rsidRPr="00497114" w:rsidRDefault="00DF37AB" w:rsidP="00DF37AB">
      <w:pPr>
        <w:autoSpaceDE w:val="0"/>
        <w:autoSpaceDN w:val="0"/>
        <w:adjustRightInd w:val="0"/>
        <w:spacing w:after="0" w:line="240" w:lineRule="auto"/>
        <w:contextualSpacing/>
        <w:jc w:val="both"/>
        <w:rPr>
          <w:rFonts w:ascii="Arial" w:hAnsi="Arial" w:cs="Arial"/>
          <w:lang w:val="en-ZA"/>
        </w:rPr>
      </w:pPr>
    </w:p>
    <w:p w:rsidR="00DF37AB" w:rsidRPr="00497114" w:rsidRDefault="00DF37AB" w:rsidP="00DF37AB">
      <w:pPr>
        <w:pStyle w:val="ListParagraph"/>
        <w:numPr>
          <w:ilvl w:val="0"/>
          <w:numId w:val="1"/>
        </w:numPr>
        <w:spacing w:after="0" w:line="240" w:lineRule="auto"/>
        <w:rPr>
          <w:rFonts w:ascii="Arial" w:hAnsi="Arial" w:cs="Arial"/>
          <w:lang w:val="en-ZA"/>
        </w:rPr>
      </w:pPr>
      <w:r w:rsidRPr="00497114">
        <w:rPr>
          <w:rFonts w:ascii="Arial" w:hAnsi="Arial" w:cs="Arial"/>
          <w:lang w:val="en-ZA"/>
        </w:rPr>
        <w:t xml:space="preserve">Wellness as holistic approach to wellbeing with reference to a multidimensional integration of subject disciplines; </w:t>
      </w:r>
    </w:p>
    <w:p w:rsidR="00DF37AB" w:rsidRPr="00497114" w:rsidRDefault="00DF37AB" w:rsidP="00DF37AB">
      <w:pPr>
        <w:pStyle w:val="ListParagraph"/>
        <w:numPr>
          <w:ilvl w:val="0"/>
          <w:numId w:val="1"/>
        </w:numPr>
        <w:spacing w:after="0" w:line="240" w:lineRule="auto"/>
        <w:rPr>
          <w:rFonts w:ascii="Arial" w:hAnsi="Arial" w:cs="Arial"/>
          <w:lang w:val="en-ZA"/>
        </w:rPr>
      </w:pPr>
      <w:r w:rsidRPr="00497114">
        <w:rPr>
          <w:rFonts w:ascii="Arial" w:hAnsi="Arial" w:cs="Arial"/>
          <w:lang w:val="en-ZA"/>
        </w:rPr>
        <w:t>Different theories of wellbeing with reference to the healthcare needs they address such as the salutogenic and the multi-dimensional models;</w:t>
      </w:r>
    </w:p>
    <w:p w:rsidR="00DF37AB" w:rsidRPr="00497114" w:rsidRDefault="00DF37AB" w:rsidP="00DF37AB">
      <w:pPr>
        <w:pStyle w:val="ListParagraph"/>
        <w:numPr>
          <w:ilvl w:val="0"/>
          <w:numId w:val="1"/>
        </w:numPr>
        <w:spacing w:after="0" w:line="240" w:lineRule="auto"/>
        <w:rPr>
          <w:rFonts w:ascii="Arial" w:hAnsi="Arial" w:cs="Arial"/>
          <w:lang w:val="en-ZA"/>
        </w:rPr>
      </w:pPr>
      <w:r w:rsidRPr="00497114">
        <w:rPr>
          <w:rFonts w:ascii="Arial" w:hAnsi="Arial" w:cs="Arial"/>
          <w:lang w:val="en-ZA"/>
        </w:rPr>
        <w:t>The  historical overview of the wellness movement as contextualization of the wellness movement with reference to World Health Organization policies and its benefits in the field of primary and public health care; and</w:t>
      </w:r>
    </w:p>
    <w:p w:rsidR="00DF37AB" w:rsidRPr="00497114" w:rsidRDefault="00DF37AB" w:rsidP="00DF37AB">
      <w:pPr>
        <w:pStyle w:val="ListParagraph"/>
        <w:numPr>
          <w:ilvl w:val="0"/>
          <w:numId w:val="1"/>
        </w:numPr>
        <w:rPr>
          <w:rFonts w:ascii="Arial" w:hAnsi="Arial" w:cs="Arial"/>
          <w:b/>
          <w:lang w:val="en-ZA"/>
        </w:rPr>
      </w:pPr>
      <w:r w:rsidRPr="00497114">
        <w:rPr>
          <w:rFonts w:ascii="Arial" w:hAnsi="Arial" w:cs="Arial"/>
          <w:lang w:val="en-ZA"/>
        </w:rPr>
        <w:t>An overview of the different schools of wellness/wellbeing and their respective contributions to counselling and coaching with reference to interdisciplinary modalities.</w:t>
      </w:r>
    </w:p>
    <w:p w:rsidR="00DF37AB" w:rsidRPr="00497114" w:rsidRDefault="00DF37AB" w:rsidP="00DF37AB">
      <w:pPr>
        <w:rPr>
          <w:rFonts w:ascii="Arial" w:hAnsi="Arial" w:cs="Arial"/>
          <w:b/>
          <w:lang w:val="en-ZA"/>
        </w:rPr>
      </w:pPr>
    </w:p>
    <w:p w:rsidR="00DF37AB" w:rsidRPr="00497114" w:rsidRDefault="00BC19BA" w:rsidP="00DF37AB">
      <w:pPr>
        <w:rPr>
          <w:rFonts w:ascii="Arial" w:hAnsi="Arial" w:cs="Arial"/>
          <w:b/>
          <w:lang w:val="en-ZA"/>
        </w:rPr>
      </w:pPr>
      <w:r w:rsidRPr="00497114">
        <w:rPr>
          <w:rFonts w:ascii="Arial" w:hAnsi="Arial" w:cs="Arial"/>
          <w:b/>
          <w:lang w:val="en-ZA"/>
        </w:rPr>
        <w:t>2.</w:t>
      </w:r>
      <w:r w:rsidR="0066637A">
        <w:rPr>
          <w:rFonts w:ascii="Arial" w:hAnsi="Arial" w:cs="Arial"/>
          <w:b/>
          <w:lang w:val="en-ZA"/>
        </w:rPr>
        <w:t xml:space="preserve">  </w:t>
      </w:r>
      <w:r w:rsidR="00DF37AB" w:rsidRPr="00497114">
        <w:rPr>
          <w:rFonts w:ascii="Arial" w:hAnsi="Arial" w:cs="Arial"/>
          <w:b/>
          <w:lang w:val="en-ZA"/>
        </w:rPr>
        <w:t>Wellness Counselling and Coaching Strategies</w:t>
      </w:r>
    </w:p>
    <w:p w:rsidR="000B2EF4" w:rsidRPr="00497114" w:rsidRDefault="000B2EF4" w:rsidP="000B2EF4">
      <w:pPr>
        <w:rPr>
          <w:rFonts w:ascii="Arial" w:hAnsi="Arial" w:cs="Arial"/>
          <w:b/>
          <w:lang w:val="en-ZA"/>
        </w:rPr>
      </w:pPr>
      <w:r w:rsidRPr="00497114">
        <w:rPr>
          <w:rFonts w:ascii="Arial" w:hAnsi="Arial" w:cs="Arial"/>
          <w:b/>
          <w:lang w:val="en-ZA"/>
        </w:rPr>
        <w:t xml:space="preserve">The focus </w:t>
      </w:r>
      <w:r w:rsidR="0066637A">
        <w:rPr>
          <w:rFonts w:ascii="Arial" w:hAnsi="Arial" w:cs="Arial"/>
          <w:b/>
          <w:lang w:val="en-ZA"/>
        </w:rPr>
        <w:t xml:space="preserve">here </w:t>
      </w:r>
      <w:r w:rsidRPr="00497114">
        <w:rPr>
          <w:rFonts w:ascii="Arial" w:hAnsi="Arial" w:cs="Arial"/>
          <w:b/>
          <w:lang w:val="en-ZA"/>
        </w:rPr>
        <w:t>i</w:t>
      </w:r>
      <w:r w:rsidR="003121DC" w:rsidRPr="00497114">
        <w:rPr>
          <w:rFonts w:ascii="Arial" w:hAnsi="Arial" w:cs="Arial"/>
          <w:b/>
          <w:lang w:val="en-ZA"/>
        </w:rPr>
        <w:t>s</w:t>
      </w:r>
      <w:r w:rsidRPr="00497114">
        <w:rPr>
          <w:rFonts w:ascii="Arial" w:hAnsi="Arial" w:cs="Arial"/>
          <w:b/>
          <w:lang w:val="en-ZA"/>
        </w:rPr>
        <w:t xml:space="preserve"> on the way personal decisions impact on health and the skills required to prevent illness and dysfunction.</w:t>
      </w:r>
    </w:p>
    <w:p w:rsidR="00D41A86" w:rsidRPr="00497114" w:rsidRDefault="00D41A86" w:rsidP="000B2EF4">
      <w:pPr>
        <w:rPr>
          <w:rFonts w:ascii="Arial" w:hAnsi="Arial" w:cs="Arial"/>
          <w:lang w:val="en-ZA"/>
        </w:rPr>
      </w:pPr>
      <w:r w:rsidRPr="00497114">
        <w:rPr>
          <w:rFonts w:ascii="Arial" w:hAnsi="Arial" w:cs="Arial"/>
          <w:lang w:val="en-ZA"/>
        </w:rPr>
        <w:t xml:space="preserve">The module covers the </w:t>
      </w:r>
      <w:r w:rsidR="00497114" w:rsidRPr="00497114">
        <w:rPr>
          <w:rFonts w:ascii="Arial" w:hAnsi="Arial" w:cs="Arial"/>
          <w:lang w:val="en-ZA"/>
        </w:rPr>
        <w:t>following</w:t>
      </w:r>
      <w:r w:rsidRPr="00497114">
        <w:rPr>
          <w:rFonts w:ascii="Arial" w:hAnsi="Arial" w:cs="Arial"/>
          <w:lang w:val="en-ZA"/>
        </w:rPr>
        <w:t>:</w:t>
      </w:r>
    </w:p>
    <w:p w:rsidR="00DF37AB" w:rsidRPr="00497114" w:rsidRDefault="00D41A86" w:rsidP="000B2EF4">
      <w:pPr>
        <w:pStyle w:val="ListParagraph"/>
        <w:numPr>
          <w:ilvl w:val="0"/>
          <w:numId w:val="2"/>
        </w:numPr>
        <w:rPr>
          <w:rFonts w:ascii="Arial" w:hAnsi="Arial" w:cs="Arial"/>
          <w:lang w:val="en-ZA"/>
        </w:rPr>
      </w:pPr>
      <w:r w:rsidRPr="00497114">
        <w:rPr>
          <w:rFonts w:ascii="Arial" w:hAnsi="Arial" w:cs="Arial"/>
          <w:lang w:val="en-ZA"/>
        </w:rPr>
        <w:t xml:space="preserve">The </w:t>
      </w:r>
      <w:r w:rsidR="00DF37AB" w:rsidRPr="00497114">
        <w:rPr>
          <w:rFonts w:ascii="Arial" w:hAnsi="Arial" w:cs="Arial"/>
          <w:lang w:val="en-ZA"/>
        </w:rPr>
        <w:t>Employ</w:t>
      </w:r>
      <w:r w:rsidRPr="00497114">
        <w:rPr>
          <w:rFonts w:ascii="Arial" w:hAnsi="Arial" w:cs="Arial"/>
          <w:lang w:val="en-ZA"/>
        </w:rPr>
        <w:t xml:space="preserve">ment </w:t>
      </w:r>
      <w:r w:rsidR="00DF37AB" w:rsidRPr="00497114">
        <w:rPr>
          <w:rFonts w:ascii="Arial" w:hAnsi="Arial" w:cs="Arial"/>
          <w:lang w:val="en-ZA"/>
        </w:rPr>
        <w:t xml:space="preserve"> wellness profiling skills to determine client needs with in the areas of emotional, mental and relational wellbeing;</w:t>
      </w:r>
    </w:p>
    <w:p w:rsidR="00DF37AB" w:rsidRPr="00497114" w:rsidRDefault="00D41A86" w:rsidP="000B2EF4">
      <w:pPr>
        <w:pStyle w:val="ListParagraph"/>
        <w:numPr>
          <w:ilvl w:val="0"/>
          <w:numId w:val="2"/>
        </w:numPr>
        <w:rPr>
          <w:rFonts w:ascii="Arial" w:hAnsi="Arial" w:cs="Arial"/>
          <w:lang w:val="en-ZA"/>
        </w:rPr>
      </w:pPr>
      <w:r w:rsidRPr="00497114">
        <w:rPr>
          <w:rFonts w:ascii="Arial" w:hAnsi="Arial" w:cs="Arial"/>
          <w:lang w:val="en-ZA"/>
        </w:rPr>
        <w:t>T</w:t>
      </w:r>
      <w:r w:rsidR="00DF37AB" w:rsidRPr="00497114">
        <w:rPr>
          <w:rFonts w:ascii="Arial" w:hAnsi="Arial" w:cs="Arial"/>
          <w:lang w:val="en-ZA"/>
        </w:rPr>
        <w:t xml:space="preserve">he scope of practice in the ambit of client rights, health care legislation and professional ethics; and </w:t>
      </w:r>
    </w:p>
    <w:p w:rsidR="00DF37AB" w:rsidRPr="00497114" w:rsidRDefault="00D41A86" w:rsidP="000B2EF4">
      <w:pPr>
        <w:pStyle w:val="ListParagraph"/>
        <w:numPr>
          <w:ilvl w:val="0"/>
          <w:numId w:val="2"/>
        </w:numPr>
        <w:rPr>
          <w:rFonts w:ascii="Arial" w:hAnsi="Arial" w:cs="Arial"/>
          <w:lang w:val="en-ZA"/>
        </w:rPr>
      </w:pPr>
      <w:r w:rsidRPr="00497114">
        <w:rPr>
          <w:rFonts w:ascii="Arial" w:hAnsi="Arial" w:cs="Arial"/>
          <w:lang w:val="en-ZA"/>
        </w:rPr>
        <w:t xml:space="preserve">The application </w:t>
      </w:r>
      <w:r w:rsidR="00ED3448" w:rsidRPr="00497114">
        <w:rPr>
          <w:rFonts w:ascii="Arial" w:hAnsi="Arial" w:cs="Arial"/>
          <w:lang w:val="en-ZA"/>
        </w:rPr>
        <w:t xml:space="preserve">and use of wellness </w:t>
      </w:r>
      <w:r w:rsidR="00DF37AB" w:rsidRPr="00497114">
        <w:rPr>
          <w:rFonts w:ascii="Arial" w:hAnsi="Arial" w:cs="Arial"/>
          <w:lang w:val="en-ZA"/>
        </w:rPr>
        <w:t>based counselling and coaching skills in practical settings to enhance wellbeing with by fostering facilitated self-care on social, psychological, somatic and transpersonal levels.</w:t>
      </w:r>
    </w:p>
    <w:p w:rsidR="00DF37AB" w:rsidRPr="003E65EE" w:rsidRDefault="00BC19BA" w:rsidP="00DF37AB">
      <w:pPr>
        <w:rPr>
          <w:rFonts w:ascii="Arial" w:hAnsi="Arial" w:cs="Arial"/>
          <w:b/>
          <w:lang w:val="en-ZA"/>
        </w:rPr>
      </w:pPr>
      <w:r w:rsidRPr="003E65EE">
        <w:rPr>
          <w:rFonts w:ascii="Arial" w:hAnsi="Arial" w:cs="Arial"/>
          <w:b/>
          <w:lang w:val="en-ZA"/>
        </w:rPr>
        <w:t>3.</w:t>
      </w:r>
      <w:r w:rsidR="0066637A">
        <w:rPr>
          <w:rFonts w:ascii="Arial" w:hAnsi="Arial" w:cs="Arial"/>
          <w:b/>
          <w:lang w:val="en-ZA"/>
        </w:rPr>
        <w:t xml:space="preserve">  </w:t>
      </w:r>
      <w:r w:rsidR="00591391" w:rsidRPr="003E65EE">
        <w:rPr>
          <w:rFonts w:ascii="Arial" w:hAnsi="Arial" w:cs="Arial"/>
          <w:b/>
          <w:lang w:val="en-ZA"/>
        </w:rPr>
        <w:t>Inter-disciplinary Foundation of the Wellness Approach</w:t>
      </w:r>
    </w:p>
    <w:p w:rsidR="003121DC" w:rsidRPr="00026842" w:rsidRDefault="003121DC" w:rsidP="003121DC">
      <w:pPr>
        <w:rPr>
          <w:rFonts w:ascii="Arial" w:hAnsi="Arial" w:cs="Arial"/>
          <w:lang w:val="en-ZA"/>
        </w:rPr>
      </w:pPr>
      <w:r w:rsidRPr="00026842">
        <w:rPr>
          <w:rFonts w:ascii="Arial" w:hAnsi="Arial" w:cs="Arial"/>
          <w:lang w:val="en-ZA"/>
        </w:rPr>
        <w:t xml:space="preserve">This </w:t>
      </w:r>
      <w:r w:rsidR="00833F4B" w:rsidRPr="00026842">
        <w:rPr>
          <w:rFonts w:ascii="Arial" w:hAnsi="Arial" w:cs="Arial"/>
          <w:lang w:val="en-ZA"/>
        </w:rPr>
        <w:t>module intro</w:t>
      </w:r>
      <w:r w:rsidRPr="00026842">
        <w:rPr>
          <w:rFonts w:ascii="Arial" w:hAnsi="Arial" w:cs="Arial"/>
          <w:lang w:val="en-ZA"/>
        </w:rPr>
        <w:t>duces the candidate to the interdisciplinary practice and holi</w:t>
      </w:r>
      <w:r w:rsidR="00833F4B" w:rsidRPr="00026842">
        <w:rPr>
          <w:rFonts w:ascii="Arial" w:hAnsi="Arial" w:cs="Arial"/>
          <w:lang w:val="en-ZA"/>
        </w:rPr>
        <w:t>s</w:t>
      </w:r>
      <w:r w:rsidRPr="00026842">
        <w:rPr>
          <w:rFonts w:ascii="Arial" w:hAnsi="Arial" w:cs="Arial"/>
          <w:lang w:val="en-ZA"/>
        </w:rPr>
        <w:t>tic strategies of wellness counselling/coaching.</w:t>
      </w:r>
    </w:p>
    <w:p w:rsidR="00591391" w:rsidRPr="00026842" w:rsidRDefault="00833F4B" w:rsidP="000B2EF4">
      <w:pPr>
        <w:pStyle w:val="ListParagraph"/>
        <w:numPr>
          <w:ilvl w:val="0"/>
          <w:numId w:val="3"/>
        </w:numPr>
        <w:rPr>
          <w:rFonts w:ascii="Arial" w:hAnsi="Arial" w:cs="Arial"/>
          <w:lang w:val="en-ZA"/>
        </w:rPr>
      </w:pPr>
      <w:r w:rsidRPr="00026842">
        <w:rPr>
          <w:rFonts w:ascii="Arial" w:hAnsi="Arial" w:cs="Arial"/>
          <w:lang w:val="en-ZA"/>
        </w:rPr>
        <w:t xml:space="preserve">The application of </w:t>
      </w:r>
      <w:r w:rsidR="00591391" w:rsidRPr="00026842">
        <w:rPr>
          <w:rFonts w:ascii="Arial" w:hAnsi="Arial" w:cs="Arial"/>
          <w:lang w:val="en-ZA"/>
        </w:rPr>
        <w:t xml:space="preserve">psychology, sociology and anthropology on the management of wellbeing with the focus on the spectrum of human existence; </w:t>
      </w:r>
    </w:p>
    <w:p w:rsidR="00591391" w:rsidRPr="00026842" w:rsidRDefault="00833F4B" w:rsidP="000B2EF4">
      <w:pPr>
        <w:pStyle w:val="ListParagraph"/>
        <w:numPr>
          <w:ilvl w:val="0"/>
          <w:numId w:val="3"/>
        </w:numPr>
        <w:rPr>
          <w:rFonts w:ascii="Arial" w:hAnsi="Arial" w:cs="Arial"/>
          <w:lang w:val="en-ZA"/>
        </w:rPr>
      </w:pPr>
      <w:r w:rsidRPr="00026842">
        <w:rPr>
          <w:rFonts w:ascii="Arial" w:hAnsi="Arial" w:cs="Arial"/>
          <w:lang w:val="en-ZA"/>
        </w:rPr>
        <w:lastRenderedPageBreak/>
        <w:t xml:space="preserve">The </w:t>
      </w:r>
      <w:r w:rsidR="00591391" w:rsidRPr="00026842">
        <w:rPr>
          <w:rFonts w:ascii="Arial" w:hAnsi="Arial" w:cs="Arial"/>
          <w:lang w:val="en-ZA"/>
        </w:rPr>
        <w:t xml:space="preserve">key elements in counselling and coaching such as personality issues, relationship dynamics, psychological and social behaviour, client/counsellor relationships, illness behaviour; and </w:t>
      </w:r>
    </w:p>
    <w:p w:rsidR="00591391" w:rsidRDefault="00833F4B" w:rsidP="000B2EF4">
      <w:pPr>
        <w:pStyle w:val="ListParagraph"/>
        <w:numPr>
          <w:ilvl w:val="0"/>
          <w:numId w:val="3"/>
        </w:numPr>
        <w:rPr>
          <w:rFonts w:ascii="Arial" w:hAnsi="Arial" w:cs="Arial"/>
          <w:lang w:val="en-ZA"/>
        </w:rPr>
      </w:pPr>
      <w:r w:rsidRPr="00026842">
        <w:rPr>
          <w:rFonts w:ascii="Arial" w:hAnsi="Arial" w:cs="Arial"/>
          <w:lang w:val="en-ZA"/>
        </w:rPr>
        <w:t xml:space="preserve">The </w:t>
      </w:r>
      <w:r w:rsidR="00ED3448" w:rsidRPr="00026842">
        <w:rPr>
          <w:rFonts w:ascii="Arial" w:hAnsi="Arial" w:cs="Arial"/>
          <w:lang w:val="en-ZA"/>
        </w:rPr>
        <w:t>a</w:t>
      </w:r>
      <w:r w:rsidR="00591391" w:rsidRPr="00026842">
        <w:rPr>
          <w:rFonts w:ascii="Arial" w:hAnsi="Arial" w:cs="Arial"/>
          <w:lang w:val="en-ZA"/>
        </w:rPr>
        <w:t>pplication of these key elements in correlation with health profile screening.</w:t>
      </w:r>
    </w:p>
    <w:p w:rsidR="00046E2E" w:rsidRPr="00026842" w:rsidRDefault="00046E2E" w:rsidP="00046E2E">
      <w:pPr>
        <w:pStyle w:val="ListParagraph"/>
        <w:rPr>
          <w:rFonts w:ascii="Arial" w:hAnsi="Arial" w:cs="Arial"/>
          <w:lang w:val="en-ZA"/>
        </w:rPr>
      </w:pPr>
    </w:p>
    <w:p w:rsidR="00591391" w:rsidRPr="003E65EE" w:rsidRDefault="00591391" w:rsidP="000B2EF4">
      <w:pPr>
        <w:pStyle w:val="ListParagraph"/>
        <w:numPr>
          <w:ilvl w:val="0"/>
          <w:numId w:val="4"/>
        </w:numPr>
        <w:rPr>
          <w:rFonts w:ascii="Arial" w:hAnsi="Arial" w:cs="Arial"/>
          <w:b/>
          <w:lang w:val="en-ZA"/>
        </w:rPr>
      </w:pPr>
      <w:r w:rsidRPr="003E65EE">
        <w:rPr>
          <w:rFonts w:ascii="Arial" w:hAnsi="Arial" w:cs="Arial"/>
          <w:b/>
          <w:lang w:val="en-ZA"/>
        </w:rPr>
        <w:t>Life-style and -skills Counselling and Coaching</w:t>
      </w:r>
    </w:p>
    <w:p w:rsidR="00B30B04" w:rsidRPr="00026842" w:rsidRDefault="00B30B04" w:rsidP="00B30B04">
      <w:pPr>
        <w:rPr>
          <w:rFonts w:ascii="Arial" w:hAnsi="Arial" w:cs="Arial"/>
          <w:lang w:val="en-ZA"/>
        </w:rPr>
      </w:pPr>
      <w:r w:rsidRPr="00026842">
        <w:rPr>
          <w:rFonts w:ascii="Arial" w:hAnsi="Arial" w:cs="Arial"/>
          <w:lang w:val="en-ZA"/>
        </w:rPr>
        <w:t>This module covers the way personal decisions impact on health and the skills required to prevent illness and dysfunction.</w:t>
      </w:r>
    </w:p>
    <w:p w:rsidR="000B2EF4" w:rsidRPr="00026842" w:rsidRDefault="00833F4B" w:rsidP="000B2EF4">
      <w:pPr>
        <w:rPr>
          <w:rFonts w:ascii="Arial" w:hAnsi="Arial" w:cs="Arial"/>
          <w:lang w:val="en-ZA"/>
        </w:rPr>
      </w:pPr>
      <w:r w:rsidRPr="00026842">
        <w:rPr>
          <w:rFonts w:ascii="Arial" w:hAnsi="Arial" w:cs="Arial"/>
          <w:lang w:val="en-ZA"/>
        </w:rPr>
        <w:t>We cover the following aspects:</w:t>
      </w:r>
    </w:p>
    <w:p w:rsidR="00591391" w:rsidRPr="00026842" w:rsidRDefault="00833F4B" w:rsidP="000B2EF4">
      <w:pPr>
        <w:pStyle w:val="ListParagraph"/>
        <w:numPr>
          <w:ilvl w:val="0"/>
          <w:numId w:val="3"/>
        </w:numPr>
        <w:rPr>
          <w:rFonts w:ascii="Arial" w:hAnsi="Arial" w:cs="Arial"/>
          <w:lang w:val="en-ZA"/>
        </w:rPr>
      </w:pPr>
      <w:r w:rsidRPr="00026842">
        <w:rPr>
          <w:rFonts w:ascii="Arial" w:hAnsi="Arial" w:cs="Arial"/>
          <w:lang w:val="en-ZA"/>
        </w:rPr>
        <w:t>H</w:t>
      </w:r>
      <w:r w:rsidR="00591391" w:rsidRPr="00026842">
        <w:rPr>
          <w:rFonts w:ascii="Arial" w:hAnsi="Arial" w:cs="Arial"/>
          <w:lang w:val="en-ZA"/>
        </w:rPr>
        <w:t>ow personal lifestyle affects health and wellbeing with reference to diet and nutrition, work and life stress, physical exercise, sleeping patterns, emotional conflicts, toxic environmental influences, negative mental patterns, and lack of work fulfilment; and</w:t>
      </w:r>
    </w:p>
    <w:p w:rsidR="00591391" w:rsidRPr="00026842" w:rsidRDefault="00833F4B" w:rsidP="000B2EF4">
      <w:pPr>
        <w:pStyle w:val="ListParagraph"/>
        <w:numPr>
          <w:ilvl w:val="0"/>
          <w:numId w:val="3"/>
        </w:numPr>
        <w:rPr>
          <w:rFonts w:ascii="Arial" w:hAnsi="Arial" w:cs="Arial"/>
          <w:lang w:val="en-ZA"/>
        </w:rPr>
      </w:pPr>
      <w:r w:rsidRPr="00026842">
        <w:rPr>
          <w:rFonts w:ascii="Arial" w:hAnsi="Arial" w:cs="Arial"/>
          <w:lang w:val="en-ZA"/>
        </w:rPr>
        <w:t xml:space="preserve">The role and </w:t>
      </w:r>
      <w:r w:rsidR="00591391" w:rsidRPr="00026842">
        <w:rPr>
          <w:rFonts w:ascii="Arial" w:hAnsi="Arial" w:cs="Arial"/>
          <w:lang w:val="en-ZA"/>
        </w:rPr>
        <w:t>responsibility for self-care by making decisions conducive to psychological, social, somatic and spiritual wellbeing.</w:t>
      </w:r>
    </w:p>
    <w:p w:rsidR="00591391" w:rsidRPr="00497114" w:rsidRDefault="00591391" w:rsidP="00591391">
      <w:pPr>
        <w:rPr>
          <w:rFonts w:ascii="Arial" w:hAnsi="Arial" w:cs="Arial"/>
          <w:b/>
          <w:lang w:val="en-ZA"/>
        </w:rPr>
      </w:pPr>
    </w:p>
    <w:p w:rsidR="00591391" w:rsidRPr="003E65EE" w:rsidRDefault="00BC19BA" w:rsidP="00591391">
      <w:pPr>
        <w:rPr>
          <w:rFonts w:ascii="Arial" w:hAnsi="Arial" w:cs="Arial"/>
          <w:b/>
          <w:lang w:val="en-ZA"/>
        </w:rPr>
      </w:pPr>
      <w:proofErr w:type="gramStart"/>
      <w:r w:rsidRPr="003E65EE">
        <w:rPr>
          <w:rFonts w:ascii="Arial" w:hAnsi="Arial" w:cs="Arial"/>
          <w:b/>
          <w:lang w:val="en-ZA"/>
        </w:rPr>
        <w:t>5.</w:t>
      </w:r>
      <w:r w:rsidR="00591391" w:rsidRPr="003E65EE">
        <w:rPr>
          <w:rFonts w:ascii="Arial" w:hAnsi="Arial" w:cs="Arial"/>
          <w:b/>
          <w:lang w:val="en-ZA"/>
        </w:rPr>
        <w:t>Wellness</w:t>
      </w:r>
      <w:proofErr w:type="gramEnd"/>
      <w:r w:rsidR="00591391" w:rsidRPr="003E65EE">
        <w:rPr>
          <w:rFonts w:ascii="Arial" w:hAnsi="Arial" w:cs="Arial"/>
          <w:b/>
          <w:lang w:val="en-ZA"/>
        </w:rPr>
        <w:t xml:space="preserve"> Ethics and Client Rights</w:t>
      </w:r>
    </w:p>
    <w:p w:rsidR="0027352A" w:rsidRPr="00026842" w:rsidRDefault="00ED3448" w:rsidP="00591391">
      <w:pPr>
        <w:rPr>
          <w:rFonts w:ascii="Arial" w:hAnsi="Arial" w:cs="Arial"/>
          <w:lang w:val="en-ZA"/>
        </w:rPr>
      </w:pPr>
      <w:r w:rsidRPr="00026842">
        <w:rPr>
          <w:rFonts w:ascii="Arial" w:hAnsi="Arial" w:cs="Arial"/>
          <w:lang w:val="en-ZA"/>
        </w:rPr>
        <w:t xml:space="preserve">This module </w:t>
      </w:r>
      <w:r w:rsidR="0027352A" w:rsidRPr="00026842">
        <w:rPr>
          <w:rFonts w:ascii="Arial" w:hAnsi="Arial" w:cs="Arial"/>
          <w:lang w:val="en-ZA"/>
        </w:rPr>
        <w:t>covers the application of ethical principles in professional wellness counselling and coaching practice, the ethos of an ethical code, and client rights with reference to legal and constitutional documents</w:t>
      </w:r>
    </w:p>
    <w:p w:rsidR="00BC19BA" w:rsidRPr="00026842" w:rsidRDefault="00833F4B" w:rsidP="0027352A">
      <w:pPr>
        <w:pStyle w:val="ListParagraph"/>
        <w:numPr>
          <w:ilvl w:val="0"/>
          <w:numId w:val="5"/>
        </w:numPr>
        <w:rPr>
          <w:rFonts w:ascii="Arial" w:hAnsi="Arial" w:cs="Arial"/>
          <w:lang w:val="en-ZA"/>
        </w:rPr>
      </w:pPr>
      <w:r w:rsidRPr="00026842">
        <w:rPr>
          <w:rFonts w:ascii="Arial" w:hAnsi="Arial" w:cs="Arial"/>
          <w:lang w:val="en-ZA"/>
        </w:rPr>
        <w:t>An analysis of the r</w:t>
      </w:r>
      <w:r w:rsidR="00BC19BA" w:rsidRPr="00026842">
        <w:rPr>
          <w:rFonts w:ascii="Arial" w:hAnsi="Arial" w:cs="Arial"/>
          <w:lang w:val="en-ZA"/>
        </w:rPr>
        <w:t>elevant key concepts of professional ethics with reference to values and morality;</w:t>
      </w:r>
    </w:p>
    <w:p w:rsidR="00BC19BA" w:rsidRPr="00026842" w:rsidRDefault="00833F4B" w:rsidP="0027352A">
      <w:pPr>
        <w:pStyle w:val="ListParagraph"/>
        <w:numPr>
          <w:ilvl w:val="0"/>
          <w:numId w:val="5"/>
        </w:numPr>
        <w:rPr>
          <w:rFonts w:ascii="Arial" w:hAnsi="Arial" w:cs="Arial"/>
          <w:lang w:val="en-ZA"/>
        </w:rPr>
      </w:pPr>
      <w:r w:rsidRPr="00026842">
        <w:rPr>
          <w:rFonts w:ascii="Arial" w:hAnsi="Arial" w:cs="Arial"/>
          <w:lang w:val="en-ZA"/>
        </w:rPr>
        <w:t xml:space="preserve">The </w:t>
      </w:r>
      <w:r w:rsidR="00BC19BA" w:rsidRPr="00026842">
        <w:rPr>
          <w:rFonts w:ascii="Arial" w:hAnsi="Arial" w:cs="Arial"/>
          <w:lang w:val="en-ZA"/>
        </w:rPr>
        <w:t xml:space="preserve"> ethos of holistic wellness practice in comparison to conventional health care;</w:t>
      </w:r>
    </w:p>
    <w:p w:rsidR="00BC19BA" w:rsidRPr="00026842" w:rsidRDefault="00497114" w:rsidP="0027352A">
      <w:pPr>
        <w:pStyle w:val="ListParagraph"/>
        <w:numPr>
          <w:ilvl w:val="0"/>
          <w:numId w:val="5"/>
        </w:numPr>
        <w:rPr>
          <w:rFonts w:ascii="Arial" w:hAnsi="Arial" w:cs="Arial"/>
          <w:lang w:val="en-ZA"/>
        </w:rPr>
      </w:pPr>
      <w:r w:rsidRPr="00026842">
        <w:rPr>
          <w:rFonts w:ascii="Arial" w:hAnsi="Arial" w:cs="Arial"/>
          <w:lang w:val="en-ZA"/>
        </w:rPr>
        <w:t>Ethical</w:t>
      </w:r>
      <w:r w:rsidR="00BC19BA" w:rsidRPr="00026842">
        <w:rPr>
          <w:rFonts w:ascii="Arial" w:hAnsi="Arial" w:cs="Arial"/>
          <w:lang w:val="en-ZA"/>
        </w:rPr>
        <w:t xml:space="preserve"> dilemmas related to casuistic practice such as disclosure of confidential information when it could contribute to the enhancement of wellness;</w:t>
      </w:r>
    </w:p>
    <w:p w:rsidR="00BC19BA" w:rsidRPr="00026842" w:rsidRDefault="00833F4B" w:rsidP="0027352A">
      <w:pPr>
        <w:pStyle w:val="ListParagraph"/>
        <w:numPr>
          <w:ilvl w:val="0"/>
          <w:numId w:val="5"/>
        </w:numPr>
        <w:rPr>
          <w:rFonts w:ascii="Arial" w:hAnsi="Arial" w:cs="Arial"/>
          <w:lang w:val="en-ZA"/>
        </w:rPr>
      </w:pPr>
      <w:r w:rsidRPr="00026842">
        <w:rPr>
          <w:rFonts w:ascii="Arial" w:hAnsi="Arial" w:cs="Arial"/>
          <w:lang w:val="en-ZA"/>
        </w:rPr>
        <w:t xml:space="preserve">The </w:t>
      </w:r>
      <w:r w:rsidR="00497114" w:rsidRPr="00026842">
        <w:rPr>
          <w:rFonts w:ascii="Arial" w:hAnsi="Arial" w:cs="Arial"/>
          <w:lang w:val="en-ZA"/>
        </w:rPr>
        <w:t>application</w:t>
      </w:r>
      <w:r w:rsidRPr="00026842">
        <w:rPr>
          <w:rFonts w:ascii="Arial" w:hAnsi="Arial" w:cs="Arial"/>
          <w:lang w:val="en-ZA"/>
        </w:rPr>
        <w:t xml:space="preserve"> of </w:t>
      </w:r>
      <w:r w:rsidR="00BC19BA" w:rsidRPr="00026842">
        <w:rPr>
          <w:rFonts w:ascii="Arial" w:hAnsi="Arial" w:cs="Arial"/>
          <w:lang w:val="en-ZA"/>
        </w:rPr>
        <w:t>client rights with reference to constitutional rights, legal rights and jurisprudence; and</w:t>
      </w:r>
    </w:p>
    <w:p w:rsidR="00591391" w:rsidRPr="00026842" w:rsidRDefault="00833F4B" w:rsidP="0027352A">
      <w:pPr>
        <w:pStyle w:val="ListParagraph"/>
        <w:numPr>
          <w:ilvl w:val="0"/>
          <w:numId w:val="5"/>
        </w:numPr>
        <w:rPr>
          <w:rFonts w:ascii="Arial" w:hAnsi="Arial" w:cs="Arial"/>
          <w:lang w:val="en-ZA"/>
        </w:rPr>
      </w:pPr>
      <w:r w:rsidRPr="00026842">
        <w:rPr>
          <w:rFonts w:ascii="Arial" w:hAnsi="Arial" w:cs="Arial"/>
          <w:lang w:val="en-ZA"/>
        </w:rPr>
        <w:t>Th</w:t>
      </w:r>
      <w:r w:rsidR="00ED3448" w:rsidRPr="00026842">
        <w:rPr>
          <w:rFonts w:ascii="Arial" w:hAnsi="Arial" w:cs="Arial"/>
          <w:lang w:val="en-ZA"/>
        </w:rPr>
        <w:t>e</w:t>
      </w:r>
      <w:r w:rsidRPr="00026842">
        <w:rPr>
          <w:rFonts w:ascii="Arial" w:hAnsi="Arial" w:cs="Arial"/>
          <w:lang w:val="en-ZA"/>
        </w:rPr>
        <w:t xml:space="preserve"> rati</w:t>
      </w:r>
      <w:r w:rsidR="00BC19BA" w:rsidRPr="00026842">
        <w:rPr>
          <w:rFonts w:ascii="Arial" w:hAnsi="Arial" w:cs="Arial"/>
          <w:lang w:val="en-ZA"/>
        </w:rPr>
        <w:t>onale of an ethical code of an applicable professional body with reference to scope of practice, clinical conduct and professional integrity.</w:t>
      </w:r>
    </w:p>
    <w:p w:rsidR="00BC19BA" w:rsidRPr="00026842" w:rsidRDefault="00BC19BA" w:rsidP="00591391">
      <w:pPr>
        <w:rPr>
          <w:rFonts w:ascii="Arial" w:hAnsi="Arial" w:cs="Arial"/>
          <w:lang w:val="en-ZA"/>
        </w:rPr>
      </w:pPr>
    </w:p>
    <w:p w:rsidR="00BC19BA" w:rsidRPr="003E65EE" w:rsidRDefault="00BC19BA" w:rsidP="0027352A">
      <w:pPr>
        <w:pStyle w:val="ListParagraph"/>
        <w:numPr>
          <w:ilvl w:val="0"/>
          <w:numId w:val="4"/>
        </w:numPr>
        <w:rPr>
          <w:rFonts w:ascii="Arial" w:hAnsi="Arial" w:cs="Arial"/>
          <w:b/>
          <w:lang w:val="en-ZA"/>
        </w:rPr>
      </w:pPr>
      <w:r w:rsidRPr="003E65EE">
        <w:rPr>
          <w:rFonts w:ascii="Arial" w:hAnsi="Arial" w:cs="Arial"/>
          <w:b/>
          <w:lang w:val="en-ZA"/>
        </w:rPr>
        <w:t xml:space="preserve">Wellness Profiling and Screening </w:t>
      </w:r>
    </w:p>
    <w:p w:rsidR="0027352A" w:rsidRPr="00026842" w:rsidRDefault="0027352A" w:rsidP="0027352A">
      <w:pPr>
        <w:pStyle w:val="ListParagraph"/>
        <w:rPr>
          <w:rFonts w:ascii="Arial" w:hAnsi="Arial" w:cs="Arial"/>
          <w:lang w:val="en-ZA"/>
        </w:rPr>
      </w:pPr>
    </w:p>
    <w:p w:rsidR="0027352A" w:rsidRPr="00026842" w:rsidRDefault="0027352A" w:rsidP="0027352A">
      <w:pPr>
        <w:pStyle w:val="ListParagraph"/>
        <w:rPr>
          <w:rFonts w:ascii="Arial" w:hAnsi="Arial" w:cs="Arial"/>
          <w:lang w:val="en-ZA"/>
        </w:rPr>
      </w:pPr>
      <w:r w:rsidRPr="00026842">
        <w:rPr>
          <w:rFonts w:ascii="Arial" w:hAnsi="Arial" w:cs="Arial"/>
          <w:lang w:val="en-ZA"/>
        </w:rPr>
        <w:t xml:space="preserve">This module offers screening as a tool for the compilation of health profiles with reference to the use of methods and techniques.  The theory offers the statistical analysis of significant deviations from the norm in using questionnaires and </w:t>
      </w:r>
      <w:r w:rsidR="00497114" w:rsidRPr="00026842">
        <w:rPr>
          <w:rFonts w:ascii="Arial" w:hAnsi="Arial" w:cs="Arial"/>
          <w:lang w:val="en-ZA"/>
        </w:rPr>
        <w:t>screening</w:t>
      </w:r>
      <w:r w:rsidRPr="00026842">
        <w:rPr>
          <w:rFonts w:ascii="Arial" w:hAnsi="Arial" w:cs="Arial"/>
          <w:lang w:val="en-ZA"/>
        </w:rPr>
        <w:t xml:space="preserve"> tests.</w:t>
      </w:r>
    </w:p>
    <w:p w:rsidR="00BC19BA" w:rsidRPr="00026842" w:rsidRDefault="00DB7380" w:rsidP="00BC19BA">
      <w:pPr>
        <w:rPr>
          <w:rFonts w:ascii="Arial" w:hAnsi="Arial" w:cs="Arial"/>
          <w:lang w:val="en-ZA"/>
        </w:rPr>
      </w:pPr>
      <w:r w:rsidRPr="00026842">
        <w:rPr>
          <w:rFonts w:ascii="Arial" w:hAnsi="Arial" w:cs="Arial"/>
          <w:lang w:val="en-ZA"/>
        </w:rPr>
        <w:t>The work covers the following:</w:t>
      </w:r>
    </w:p>
    <w:p w:rsidR="00BC19BA" w:rsidRPr="00026842" w:rsidRDefault="00DB7380" w:rsidP="0027352A">
      <w:pPr>
        <w:pStyle w:val="ListParagraph"/>
        <w:numPr>
          <w:ilvl w:val="0"/>
          <w:numId w:val="6"/>
        </w:numPr>
        <w:rPr>
          <w:rFonts w:ascii="Arial" w:hAnsi="Arial" w:cs="Arial"/>
          <w:lang w:val="en-ZA"/>
        </w:rPr>
      </w:pPr>
      <w:r w:rsidRPr="00026842">
        <w:rPr>
          <w:rFonts w:ascii="Arial" w:hAnsi="Arial" w:cs="Arial"/>
          <w:lang w:val="en-ZA"/>
        </w:rPr>
        <w:t xml:space="preserve">The application of </w:t>
      </w:r>
      <w:r w:rsidR="00BC19BA" w:rsidRPr="00026842">
        <w:rPr>
          <w:rFonts w:ascii="Arial" w:hAnsi="Arial" w:cs="Arial"/>
          <w:lang w:val="en-ZA"/>
        </w:rPr>
        <w:t xml:space="preserve">various screening tools such as questionnaires, digital personal ratings, stress scales and </w:t>
      </w:r>
      <w:r w:rsidRPr="00026842">
        <w:rPr>
          <w:rFonts w:ascii="Arial" w:hAnsi="Arial" w:cs="Arial"/>
          <w:lang w:val="en-ZA"/>
        </w:rPr>
        <w:t xml:space="preserve">questionnaires </w:t>
      </w:r>
      <w:r w:rsidR="00BC19BA" w:rsidRPr="00026842">
        <w:rPr>
          <w:rFonts w:ascii="Arial" w:hAnsi="Arial" w:cs="Arial"/>
          <w:lang w:val="en-ZA"/>
        </w:rPr>
        <w:t xml:space="preserve"> with reference to specific wellness need;</w:t>
      </w:r>
    </w:p>
    <w:p w:rsidR="00BC19BA" w:rsidRPr="00026842" w:rsidRDefault="00EB7A0F" w:rsidP="0027352A">
      <w:pPr>
        <w:pStyle w:val="ListParagraph"/>
        <w:numPr>
          <w:ilvl w:val="0"/>
          <w:numId w:val="6"/>
        </w:numPr>
        <w:rPr>
          <w:rFonts w:ascii="Arial" w:hAnsi="Arial" w:cs="Arial"/>
          <w:lang w:val="en-ZA"/>
        </w:rPr>
      </w:pPr>
      <w:r w:rsidRPr="00026842">
        <w:rPr>
          <w:rFonts w:ascii="Arial" w:hAnsi="Arial" w:cs="Arial"/>
          <w:lang w:val="en-ZA"/>
        </w:rPr>
        <w:lastRenderedPageBreak/>
        <w:t>The compilation</w:t>
      </w:r>
      <w:r w:rsidR="00051CEF" w:rsidRPr="00026842">
        <w:rPr>
          <w:rFonts w:ascii="Arial" w:hAnsi="Arial" w:cs="Arial"/>
          <w:lang w:val="en-ZA"/>
        </w:rPr>
        <w:t xml:space="preserve"> </w:t>
      </w:r>
      <w:r w:rsidRPr="00026842">
        <w:rPr>
          <w:rFonts w:ascii="Arial" w:hAnsi="Arial" w:cs="Arial"/>
          <w:lang w:val="en-ZA"/>
        </w:rPr>
        <w:t xml:space="preserve">of </w:t>
      </w:r>
      <w:r w:rsidR="00BC19BA" w:rsidRPr="00026842">
        <w:rPr>
          <w:rFonts w:ascii="Arial" w:hAnsi="Arial" w:cs="Arial"/>
          <w:lang w:val="en-ZA"/>
        </w:rPr>
        <w:t xml:space="preserve">a comprehensive screening profile over an integrated  spectrum of mental, emotional physical and relational aspects; and </w:t>
      </w:r>
    </w:p>
    <w:p w:rsidR="00BC19BA" w:rsidRPr="00026842" w:rsidRDefault="00833F4B" w:rsidP="0027352A">
      <w:pPr>
        <w:pStyle w:val="ListParagraph"/>
        <w:numPr>
          <w:ilvl w:val="0"/>
          <w:numId w:val="6"/>
        </w:numPr>
        <w:rPr>
          <w:rFonts w:ascii="Arial" w:hAnsi="Arial" w:cs="Arial"/>
          <w:lang w:val="en-ZA"/>
        </w:rPr>
      </w:pPr>
      <w:r w:rsidRPr="00026842">
        <w:rPr>
          <w:rFonts w:ascii="Arial" w:hAnsi="Arial" w:cs="Arial"/>
          <w:lang w:val="en-ZA"/>
        </w:rPr>
        <w:t>The a</w:t>
      </w:r>
      <w:r w:rsidR="00EB7A0F" w:rsidRPr="00026842">
        <w:rPr>
          <w:rFonts w:ascii="Arial" w:hAnsi="Arial" w:cs="Arial"/>
          <w:lang w:val="en-ZA"/>
        </w:rPr>
        <w:t>nalysis of</w:t>
      </w:r>
      <w:r w:rsidR="00BC19BA" w:rsidRPr="00026842">
        <w:rPr>
          <w:rFonts w:ascii="Arial" w:hAnsi="Arial" w:cs="Arial"/>
          <w:lang w:val="en-ZA"/>
        </w:rPr>
        <w:t xml:space="preserve"> the screening profile to compile a health profile with the objective of determining wellness enhancement protocols.</w:t>
      </w:r>
    </w:p>
    <w:p w:rsidR="00BC19BA" w:rsidRPr="00026842" w:rsidRDefault="00BC19BA" w:rsidP="00BC19BA">
      <w:pPr>
        <w:rPr>
          <w:rFonts w:ascii="Arial" w:hAnsi="Arial" w:cs="Arial"/>
          <w:lang w:val="en-ZA"/>
        </w:rPr>
      </w:pPr>
    </w:p>
    <w:p w:rsidR="00BC19BA" w:rsidRPr="003E65EE" w:rsidRDefault="00BC19BA" w:rsidP="00BC19BA">
      <w:pPr>
        <w:rPr>
          <w:rFonts w:ascii="Arial" w:hAnsi="Arial" w:cs="Arial"/>
          <w:b/>
          <w:lang w:val="en-ZA"/>
        </w:rPr>
      </w:pPr>
      <w:r w:rsidRPr="003E65EE">
        <w:rPr>
          <w:rFonts w:ascii="Arial" w:hAnsi="Arial" w:cs="Arial"/>
          <w:b/>
          <w:lang w:val="en-ZA"/>
        </w:rPr>
        <w:t xml:space="preserve">7.  </w:t>
      </w:r>
      <w:r w:rsidR="00B12AFA" w:rsidRPr="003E65EE">
        <w:rPr>
          <w:rFonts w:ascii="Arial" w:hAnsi="Arial" w:cs="Arial"/>
          <w:b/>
          <w:lang w:val="en-ZA"/>
        </w:rPr>
        <w:t xml:space="preserve">Self-care Management </w:t>
      </w:r>
    </w:p>
    <w:p w:rsidR="00BC19BA" w:rsidRPr="00026842" w:rsidRDefault="0027352A" w:rsidP="00BC19BA">
      <w:pPr>
        <w:rPr>
          <w:rFonts w:ascii="Arial" w:hAnsi="Arial" w:cs="Arial"/>
          <w:lang w:val="en-ZA"/>
        </w:rPr>
      </w:pPr>
      <w:r w:rsidRPr="00026842">
        <w:rPr>
          <w:rFonts w:ascii="Arial" w:hAnsi="Arial" w:cs="Arial"/>
          <w:lang w:val="en-ZA"/>
        </w:rPr>
        <w:t>This module outlines the protocols that are required to provide counselling care and coaching to clients enables the student to provide professional support.</w:t>
      </w:r>
    </w:p>
    <w:p w:rsidR="00BC19BA" w:rsidRPr="00026842" w:rsidRDefault="00E60756" w:rsidP="00BC19BA">
      <w:pPr>
        <w:rPr>
          <w:rFonts w:ascii="Arial" w:hAnsi="Arial" w:cs="Arial"/>
          <w:lang w:val="en-ZA"/>
        </w:rPr>
      </w:pPr>
      <w:r w:rsidRPr="00026842">
        <w:rPr>
          <w:rFonts w:ascii="Arial" w:hAnsi="Arial" w:cs="Arial"/>
          <w:lang w:val="en-ZA"/>
        </w:rPr>
        <w:t xml:space="preserve">The module content </w:t>
      </w:r>
      <w:proofErr w:type="gramStart"/>
      <w:r w:rsidRPr="00026842">
        <w:rPr>
          <w:rFonts w:ascii="Arial" w:hAnsi="Arial" w:cs="Arial"/>
          <w:lang w:val="en-ZA"/>
        </w:rPr>
        <w:t>cover</w:t>
      </w:r>
      <w:proofErr w:type="gramEnd"/>
      <w:r w:rsidRPr="00026842">
        <w:rPr>
          <w:rFonts w:ascii="Arial" w:hAnsi="Arial" w:cs="Arial"/>
          <w:lang w:val="en-ZA"/>
        </w:rPr>
        <w:t xml:space="preserve"> the following:</w:t>
      </w:r>
    </w:p>
    <w:p w:rsidR="00BC19BA" w:rsidRPr="00026842" w:rsidRDefault="00E60756" w:rsidP="00DB7380">
      <w:pPr>
        <w:pStyle w:val="ListParagraph"/>
        <w:numPr>
          <w:ilvl w:val="0"/>
          <w:numId w:val="7"/>
        </w:numPr>
        <w:rPr>
          <w:rFonts w:ascii="Arial" w:hAnsi="Arial" w:cs="Arial"/>
          <w:lang w:val="en-ZA"/>
        </w:rPr>
      </w:pPr>
      <w:r w:rsidRPr="00026842">
        <w:rPr>
          <w:rFonts w:ascii="Arial" w:hAnsi="Arial" w:cs="Arial"/>
          <w:lang w:val="en-ZA"/>
        </w:rPr>
        <w:t>T</w:t>
      </w:r>
      <w:r w:rsidR="00BC19BA" w:rsidRPr="00026842">
        <w:rPr>
          <w:rFonts w:ascii="Arial" w:hAnsi="Arial" w:cs="Arial"/>
          <w:lang w:val="en-ZA"/>
        </w:rPr>
        <w:t>he most effective self-care protocol and self-help regimens to clients with reference to health profiles; and</w:t>
      </w:r>
    </w:p>
    <w:p w:rsidR="00BC19BA" w:rsidRPr="00026842" w:rsidRDefault="00E60756" w:rsidP="00DB7380">
      <w:pPr>
        <w:pStyle w:val="ListParagraph"/>
        <w:numPr>
          <w:ilvl w:val="0"/>
          <w:numId w:val="7"/>
        </w:numPr>
        <w:rPr>
          <w:rFonts w:ascii="Arial" w:hAnsi="Arial" w:cs="Arial"/>
          <w:lang w:val="en-ZA"/>
        </w:rPr>
      </w:pPr>
      <w:r w:rsidRPr="00026842">
        <w:rPr>
          <w:rFonts w:ascii="Arial" w:hAnsi="Arial" w:cs="Arial"/>
          <w:lang w:val="en-ZA"/>
        </w:rPr>
        <w:t xml:space="preserve">The guidance of </w:t>
      </w:r>
      <w:r w:rsidR="00BC19BA" w:rsidRPr="00026842">
        <w:rPr>
          <w:rFonts w:ascii="Arial" w:hAnsi="Arial" w:cs="Arial"/>
          <w:lang w:val="en-ZA"/>
        </w:rPr>
        <w:t>clients in applying protocols in decision making to improve overall wellbeing with reference to applying applicable protocols.</w:t>
      </w:r>
    </w:p>
    <w:p w:rsidR="00A9559E" w:rsidRDefault="00A9559E" w:rsidP="00BC19BA">
      <w:pPr>
        <w:rPr>
          <w:rFonts w:ascii="Univers Extended" w:hAnsi="Univers Extended"/>
          <w:b/>
          <w:sz w:val="24"/>
          <w:szCs w:val="24"/>
          <w:lang w:val="en-ZA"/>
        </w:rPr>
      </w:pPr>
    </w:p>
    <w:p w:rsidR="00A9559E" w:rsidRPr="00497114" w:rsidRDefault="00A9559E" w:rsidP="00A9559E">
      <w:pPr>
        <w:rPr>
          <w:rFonts w:ascii="Arial" w:hAnsi="Arial" w:cs="Arial"/>
          <w:b/>
          <w:color w:val="000000" w:themeColor="text1"/>
          <w:lang w:val="en-ZA"/>
        </w:rPr>
      </w:pPr>
      <w:r w:rsidRPr="00497114">
        <w:rPr>
          <w:rFonts w:ascii="Arial" w:hAnsi="Arial" w:cs="Arial"/>
          <w:b/>
          <w:color w:val="000000" w:themeColor="text1"/>
          <w:lang w:val="en-ZA"/>
        </w:rPr>
        <w:t xml:space="preserve">Professional registration </w:t>
      </w:r>
    </w:p>
    <w:p w:rsidR="00A9559E" w:rsidRPr="00497114" w:rsidRDefault="00A9559E" w:rsidP="00A9559E">
      <w:pPr>
        <w:rPr>
          <w:rFonts w:ascii="Arial" w:hAnsi="Arial" w:cs="Arial"/>
          <w:color w:val="000000" w:themeColor="text1"/>
          <w:lang w:val="en-ZA"/>
        </w:rPr>
      </w:pPr>
      <w:r w:rsidRPr="00497114">
        <w:rPr>
          <w:rFonts w:ascii="Arial" w:hAnsi="Arial" w:cs="Arial"/>
          <w:color w:val="000000" w:themeColor="text1"/>
          <w:lang w:val="en-ZA"/>
        </w:rPr>
        <w:t>Upon completion of the prescribed assignments for each a certificate of completion will be issued to you. Once you have recorded 100 hours of practical work, you may use this certificate to apply for registration at the professional body for wellness practitioners, the ASCHP as supportive counsellor in wellness (a designation listed on the National Qualifications Framework, NQF Act 67 of 2008).  This makes it a recognized profession in South Africa. You may also opt to register as ethnomedicine practitioner at the Natural Healers Association (NHA)</w:t>
      </w:r>
    </w:p>
    <w:p w:rsidR="00A9559E" w:rsidRPr="00497114" w:rsidRDefault="00A9559E" w:rsidP="00A9559E">
      <w:pPr>
        <w:rPr>
          <w:rFonts w:ascii="Arial" w:hAnsi="Arial" w:cs="Arial"/>
          <w:color w:val="000000" w:themeColor="text1"/>
          <w:lang w:val="en-ZA"/>
        </w:rPr>
      </w:pPr>
      <w:r w:rsidRPr="00497114">
        <w:rPr>
          <w:rFonts w:ascii="Arial" w:hAnsi="Arial" w:cs="Arial"/>
          <w:color w:val="000000" w:themeColor="text1"/>
          <w:lang w:val="en-ZA"/>
        </w:rPr>
        <w:t>Please see attached:</w:t>
      </w:r>
    </w:p>
    <w:p w:rsidR="00A9559E" w:rsidRPr="00497114" w:rsidRDefault="00A9559E" w:rsidP="00A9559E">
      <w:pPr>
        <w:numPr>
          <w:ilvl w:val="0"/>
          <w:numId w:val="8"/>
        </w:numPr>
        <w:contextualSpacing/>
        <w:rPr>
          <w:rFonts w:ascii="Arial" w:hAnsi="Arial" w:cs="Arial"/>
          <w:color w:val="000000" w:themeColor="text1"/>
          <w:lang w:val="en-ZA"/>
        </w:rPr>
      </w:pPr>
      <w:r w:rsidRPr="00497114">
        <w:rPr>
          <w:rFonts w:ascii="Arial" w:hAnsi="Arial" w:cs="Arial"/>
          <w:color w:val="000000" w:themeColor="text1"/>
          <w:lang w:val="en-ZA"/>
        </w:rPr>
        <w:t xml:space="preserve">Liedani cc application form </w:t>
      </w:r>
    </w:p>
    <w:p w:rsidR="00A9559E" w:rsidRPr="00497114" w:rsidRDefault="00A9559E" w:rsidP="00A9559E">
      <w:pPr>
        <w:numPr>
          <w:ilvl w:val="0"/>
          <w:numId w:val="8"/>
        </w:numPr>
        <w:contextualSpacing/>
        <w:rPr>
          <w:rFonts w:ascii="Arial" w:hAnsi="Arial" w:cs="Arial"/>
          <w:color w:val="000000" w:themeColor="text1"/>
          <w:lang w:val="en-ZA"/>
        </w:rPr>
      </w:pPr>
      <w:r w:rsidRPr="00497114">
        <w:rPr>
          <w:rFonts w:ascii="Arial" w:hAnsi="Arial" w:cs="Arial"/>
          <w:color w:val="000000" w:themeColor="text1"/>
          <w:lang w:val="en-ZA"/>
        </w:rPr>
        <w:t>Invoice</w:t>
      </w:r>
    </w:p>
    <w:p w:rsidR="00A9559E" w:rsidRPr="00497114" w:rsidRDefault="00A9559E" w:rsidP="00A9559E">
      <w:pPr>
        <w:ind w:left="720"/>
        <w:contextualSpacing/>
        <w:rPr>
          <w:rFonts w:ascii="Arial" w:hAnsi="Arial" w:cs="Arial"/>
          <w:color w:val="000000" w:themeColor="text1"/>
          <w:lang w:val="en-ZA"/>
        </w:rPr>
      </w:pPr>
    </w:p>
    <w:p w:rsidR="00A9559E" w:rsidRPr="00497114" w:rsidRDefault="00A9559E" w:rsidP="00A9559E">
      <w:pPr>
        <w:ind w:left="720"/>
        <w:contextualSpacing/>
        <w:rPr>
          <w:rFonts w:ascii="Arial" w:hAnsi="Arial" w:cs="Arial"/>
          <w:color w:val="000000" w:themeColor="text1"/>
          <w:lang w:val="en-ZA"/>
        </w:rPr>
      </w:pPr>
      <w:r w:rsidRPr="00497114">
        <w:rPr>
          <w:rFonts w:ascii="Arial" w:hAnsi="Arial" w:cs="Arial"/>
          <w:color w:val="000000" w:themeColor="text1"/>
          <w:lang w:val="en-ZA"/>
        </w:rPr>
        <w:t xml:space="preserve">Your study material will be posted to you as soon as your enrolment is finalized. </w:t>
      </w:r>
    </w:p>
    <w:p w:rsidR="00A9559E" w:rsidRDefault="00A9559E" w:rsidP="00BC19BA">
      <w:pPr>
        <w:rPr>
          <w:rFonts w:ascii="Univers Extended" w:hAnsi="Univers Extended"/>
          <w:b/>
          <w:sz w:val="24"/>
          <w:szCs w:val="24"/>
          <w:lang w:val="en-ZA"/>
        </w:rPr>
      </w:pPr>
    </w:p>
    <w:p w:rsidR="00A9559E" w:rsidRPr="00A9559E" w:rsidRDefault="00A9559E" w:rsidP="00A9559E">
      <w:pPr>
        <w:rPr>
          <w:rFonts w:ascii="Univers Extended" w:hAnsi="Univers Extended"/>
          <w:b/>
          <w:sz w:val="24"/>
          <w:szCs w:val="24"/>
          <w:lang w:val="en-ZA"/>
        </w:rPr>
      </w:pPr>
      <w:r w:rsidRPr="00A9559E">
        <w:rPr>
          <w:rFonts w:ascii="Univers Extended" w:hAnsi="Univers Extended"/>
          <w:b/>
          <w:sz w:val="24"/>
          <w:szCs w:val="24"/>
          <w:lang w:val="en-ZA"/>
        </w:rPr>
        <w:t xml:space="preserve">For more information </w:t>
      </w:r>
      <w:r w:rsidR="00AA195F">
        <w:rPr>
          <w:rFonts w:ascii="Univers Extended" w:hAnsi="Univers Extended"/>
          <w:b/>
          <w:sz w:val="24"/>
          <w:szCs w:val="24"/>
          <w:lang w:val="en-ZA"/>
        </w:rPr>
        <w:t xml:space="preserve">and tuition fees </w:t>
      </w:r>
      <w:r w:rsidRPr="00A9559E">
        <w:rPr>
          <w:rFonts w:ascii="Univers Extended" w:hAnsi="Univers Extended"/>
          <w:b/>
          <w:sz w:val="24"/>
          <w:szCs w:val="24"/>
          <w:lang w:val="en-ZA"/>
        </w:rPr>
        <w:t xml:space="preserve">please contact the office </w:t>
      </w:r>
      <w:proofErr w:type="gramStart"/>
      <w:r w:rsidRPr="00A9559E">
        <w:rPr>
          <w:rFonts w:ascii="Univers Extended" w:hAnsi="Univers Extended"/>
          <w:b/>
          <w:sz w:val="24"/>
          <w:szCs w:val="24"/>
          <w:lang w:val="en-ZA"/>
        </w:rPr>
        <w:t>at  Email</w:t>
      </w:r>
      <w:proofErr w:type="gramEnd"/>
      <w:r w:rsidRPr="00A9559E">
        <w:rPr>
          <w:rFonts w:ascii="Univers Extended" w:hAnsi="Univers Extended"/>
          <w:b/>
          <w:sz w:val="24"/>
          <w:szCs w:val="24"/>
          <w:lang w:val="en-ZA"/>
        </w:rPr>
        <w:t>:  info@synergetica.co.za</w:t>
      </w:r>
    </w:p>
    <w:p w:rsidR="00A9559E" w:rsidRPr="00A9559E" w:rsidRDefault="00A9559E" w:rsidP="00A9559E">
      <w:pPr>
        <w:rPr>
          <w:rFonts w:ascii="Univers Extended" w:hAnsi="Univers Extended"/>
          <w:b/>
          <w:sz w:val="24"/>
          <w:szCs w:val="24"/>
          <w:lang w:val="en-ZA"/>
        </w:rPr>
      </w:pPr>
      <w:r w:rsidRPr="00A9559E">
        <w:rPr>
          <w:rFonts w:ascii="Univers Extended" w:hAnsi="Univers Extended"/>
          <w:b/>
          <w:sz w:val="24"/>
          <w:szCs w:val="24"/>
          <w:lang w:val="en-ZA"/>
        </w:rPr>
        <w:t xml:space="preserve">Tel. 0829074327/ 012- 1119002  </w:t>
      </w:r>
    </w:p>
    <w:p w:rsidR="00A9559E" w:rsidRDefault="00A9559E" w:rsidP="00A9559E">
      <w:pPr>
        <w:rPr>
          <w:rFonts w:ascii="Univers Extended" w:hAnsi="Univers Extended"/>
          <w:b/>
          <w:sz w:val="24"/>
          <w:szCs w:val="24"/>
          <w:lang w:val="en-ZA"/>
        </w:rPr>
      </w:pPr>
      <w:r w:rsidRPr="00A9559E">
        <w:rPr>
          <w:rFonts w:ascii="Univers Extended" w:hAnsi="Univers Extended"/>
          <w:b/>
          <w:sz w:val="24"/>
          <w:szCs w:val="24"/>
          <w:lang w:val="en-ZA"/>
        </w:rPr>
        <w:t>Campus:  Burkea Crescent 58, Boekenhoutskloofdrift District Cullinan</w:t>
      </w:r>
    </w:p>
    <w:p w:rsidR="00A9559E" w:rsidRDefault="00A9559E" w:rsidP="00BC19BA">
      <w:pPr>
        <w:rPr>
          <w:rFonts w:ascii="Univers Extended" w:hAnsi="Univers Extended"/>
          <w:b/>
          <w:sz w:val="24"/>
          <w:szCs w:val="24"/>
          <w:lang w:val="en-ZA"/>
        </w:rPr>
      </w:pPr>
    </w:p>
    <w:p w:rsidR="00A9559E" w:rsidRDefault="00A9559E" w:rsidP="00BC19BA">
      <w:pPr>
        <w:rPr>
          <w:rFonts w:ascii="Univers Extended" w:hAnsi="Univers Extended"/>
          <w:b/>
          <w:sz w:val="24"/>
          <w:szCs w:val="24"/>
          <w:lang w:val="en-ZA"/>
        </w:rPr>
      </w:pPr>
    </w:p>
    <w:sectPr w:rsidR="00A9559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746" w:rsidRDefault="00B81746" w:rsidP="008D517C">
      <w:pPr>
        <w:spacing w:after="0" w:line="240" w:lineRule="auto"/>
      </w:pPr>
      <w:r>
        <w:separator/>
      </w:r>
    </w:p>
  </w:endnote>
  <w:endnote w:type="continuationSeparator" w:id="0">
    <w:p w:rsidR="00B81746" w:rsidRDefault="00B81746" w:rsidP="008D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Extended">
    <w:panose1 w:val="020B06050305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737036"/>
      <w:docPartObj>
        <w:docPartGallery w:val="Page Numbers (Bottom of Page)"/>
        <w:docPartUnique/>
      </w:docPartObj>
    </w:sdtPr>
    <w:sdtEndPr>
      <w:rPr>
        <w:noProof/>
      </w:rPr>
    </w:sdtEndPr>
    <w:sdtContent>
      <w:p w:rsidR="00B779BB" w:rsidRDefault="00B779BB">
        <w:pPr>
          <w:pStyle w:val="Footer"/>
          <w:jc w:val="center"/>
        </w:pPr>
        <w:r>
          <w:fldChar w:fldCharType="begin"/>
        </w:r>
        <w:r>
          <w:instrText xml:space="preserve"> PAGE   \* MERGEFORMAT </w:instrText>
        </w:r>
        <w:r>
          <w:fldChar w:fldCharType="separate"/>
        </w:r>
        <w:r w:rsidR="002134BF">
          <w:rPr>
            <w:noProof/>
          </w:rPr>
          <w:t>1</w:t>
        </w:r>
        <w:r>
          <w:rPr>
            <w:noProof/>
          </w:rPr>
          <w:fldChar w:fldCharType="end"/>
        </w:r>
      </w:p>
    </w:sdtContent>
  </w:sdt>
  <w:p w:rsidR="00B779BB" w:rsidRDefault="00B779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746" w:rsidRDefault="00B81746" w:rsidP="008D517C">
      <w:pPr>
        <w:spacing w:after="0" w:line="240" w:lineRule="auto"/>
      </w:pPr>
      <w:r>
        <w:separator/>
      </w:r>
    </w:p>
  </w:footnote>
  <w:footnote w:type="continuationSeparator" w:id="0">
    <w:p w:rsidR="00B81746" w:rsidRDefault="00B81746" w:rsidP="008D51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A88" w:rsidRDefault="00455A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82DD7"/>
    <w:multiLevelType w:val="hybridMultilevel"/>
    <w:tmpl w:val="12A25504"/>
    <w:lvl w:ilvl="0" w:tplc="0436000F">
      <w:start w:val="4"/>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
    <w:nsid w:val="21712B9B"/>
    <w:multiLevelType w:val="hybridMultilevel"/>
    <w:tmpl w:val="54F2197C"/>
    <w:lvl w:ilvl="0" w:tplc="2EA49E0A">
      <w:numFmt w:val="bullet"/>
      <w:lvlText w:val=""/>
      <w:lvlJc w:val="left"/>
      <w:pPr>
        <w:ind w:left="720" w:hanging="360"/>
      </w:pPr>
      <w:rPr>
        <w:rFonts w:ascii="Symbol" w:eastAsiaTheme="minorHAnsi" w:hAnsi="Symbol" w:cstheme="minorBidi"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2">
    <w:nsid w:val="25946B3D"/>
    <w:multiLevelType w:val="hybridMultilevel"/>
    <w:tmpl w:val="B0F88F5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3">
    <w:nsid w:val="2B4B1F11"/>
    <w:multiLevelType w:val="hybridMultilevel"/>
    <w:tmpl w:val="236074B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4">
    <w:nsid w:val="2CFA309D"/>
    <w:multiLevelType w:val="hybridMultilevel"/>
    <w:tmpl w:val="85F8F70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5">
    <w:nsid w:val="2FC14AE0"/>
    <w:multiLevelType w:val="hybridMultilevel"/>
    <w:tmpl w:val="6C5A21A6"/>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6">
    <w:nsid w:val="40D7382E"/>
    <w:multiLevelType w:val="hybridMultilevel"/>
    <w:tmpl w:val="CB3EA9C6"/>
    <w:lvl w:ilvl="0" w:tplc="8910BA04">
      <w:numFmt w:val="bullet"/>
      <w:lvlText w:val="•"/>
      <w:lvlJc w:val="left"/>
      <w:pPr>
        <w:ind w:left="1065" w:hanging="705"/>
      </w:pPr>
      <w:rPr>
        <w:rFonts w:ascii="Arial" w:eastAsiaTheme="minorHAnsi" w:hAnsi="Arial" w:cs="Aria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7">
    <w:nsid w:val="45825EFB"/>
    <w:multiLevelType w:val="hybridMultilevel"/>
    <w:tmpl w:val="30D4A8A4"/>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8">
    <w:nsid w:val="52FC4909"/>
    <w:multiLevelType w:val="hybridMultilevel"/>
    <w:tmpl w:val="336E8506"/>
    <w:lvl w:ilvl="0" w:tplc="0436000F">
      <w:start w:val="1"/>
      <w:numFmt w:val="decimal"/>
      <w:lvlText w:val="%1."/>
      <w:lvlJc w:val="left"/>
      <w:pPr>
        <w:ind w:left="720" w:hanging="360"/>
      </w:p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9">
    <w:nsid w:val="53AA5B81"/>
    <w:multiLevelType w:val="hybridMultilevel"/>
    <w:tmpl w:val="49887752"/>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0">
    <w:nsid w:val="67C1179A"/>
    <w:multiLevelType w:val="hybridMultilevel"/>
    <w:tmpl w:val="3EACDFAE"/>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abstractNum w:abstractNumId="11">
    <w:nsid w:val="6E940149"/>
    <w:multiLevelType w:val="hybridMultilevel"/>
    <w:tmpl w:val="5D5E7DA8"/>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2">
    <w:nsid w:val="73F43721"/>
    <w:multiLevelType w:val="hybridMultilevel"/>
    <w:tmpl w:val="736EE78A"/>
    <w:lvl w:ilvl="0" w:tplc="04360001">
      <w:start w:val="1"/>
      <w:numFmt w:val="bullet"/>
      <w:lvlText w:val=""/>
      <w:lvlJc w:val="left"/>
      <w:pPr>
        <w:ind w:left="720" w:hanging="360"/>
      </w:pPr>
      <w:rPr>
        <w:rFonts w:ascii="Symbol" w:hAnsi="Symbol" w:hint="default"/>
      </w:rPr>
    </w:lvl>
    <w:lvl w:ilvl="1" w:tplc="04360003" w:tentative="1">
      <w:start w:val="1"/>
      <w:numFmt w:val="bullet"/>
      <w:lvlText w:val="o"/>
      <w:lvlJc w:val="left"/>
      <w:pPr>
        <w:ind w:left="1440" w:hanging="360"/>
      </w:pPr>
      <w:rPr>
        <w:rFonts w:ascii="Courier New" w:hAnsi="Courier New" w:cs="Courier New" w:hint="default"/>
      </w:rPr>
    </w:lvl>
    <w:lvl w:ilvl="2" w:tplc="04360005" w:tentative="1">
      <w:start w:val="1"/>
      <w:numFmt w:val="bullet"/>
      <w:lvlText w:val=""/>
      <w:lvlJc w:val="left"/>
      <w:pPr>
        <w:ind w:left="2160" w:hanging="360"/>
      </w:pPr>
      <w:rPr>
        <w:rFonts w:ascii="Wingdings" w:hAnsi="Wingdings" w:hint="default"/>
      </w:rPr>
    </w:lvl>
    <w:lvl w:ilvl="3" w:tplc="04360001" w:tentative="1">
      <w:start w:val="1"/>
      <w:numFmt w:val="bullet"/>
      <w:lvlText w:val=""/>
      <w:lvlJc w:val="left"/>
      <w:pPr>
        <w:ind w:left="2880" w:hanging="360"/>
      </w:pPr>
      <w:rPr>
        <w:rFonts w:ascii="Symbol" w:hAnsi="Symbol" w:hint="default"/>
      </w:rPr>
    </w:lvl>
    <w:lvl w:ilvl="4" w:tplc="04360003" w:tentative="1">
      <w:start w:val="1"/>
      <w:numFmt w:val="bullet"/>
      <w:lvlText w:val="o"/>
      <w:lvlJc w:val="left"/>
      <w:pPr>
        <w:ind w:left="3600" w:hanging="360"/>
      </w:pPr>
      <w:rPr>
        <w:rFonts w:ascii="Courier New" w:hAnsi="Courier New" w:cs="Courier New" w:hint="default"/>
      </w:rPr>
    </w:lvl>
    <w:lvl w:ilvl="5" w:tplc="04360005" w:tentative="1">
      <w:start w:val="1"/>
      <w:numFmt w:val="bullet"/>
      <w:lvlText w:val=""/>
      <w:lvlJc w:val="left"/>
      <w:pPr>
        <w:ind w:left="4320" w:hanging="360"/>
      </w:pPr>
      <w:rPr>
        <w:rFonts w:ascii="Wingdings" w:hAnsi="Wingdings" w:hint="default"/>
      </w:rPr>
    </w:lvl>
    <w:lvl w:ilvl="6" w:tplc="04360001" w:tentative="1">
      <w:start w:val="1"/>
      <w:numFmt w:val="bullet"/>
      <w:lvlText w:val=""/>
      <w:lvlJc w:val="left"/>
      <w:pPr>
        <w:ind w:left="5040" w:hanging="360"/>
      </w:pPr>
      <w:rPr>
        <w:rFonts w:ascii="Symbol" w:hAnsi="Symbol" w:hint="default"/>
      </w:rPr>
    </w:lvl>
    <w:lvl w:ilvl="7" w:tplc="04360003" w:tentative="1">
      <w:start w:val="1"/>
      <w:numFmt w:val="bullet"/>
      <w:lvlText w:val="o"/>
      <w:lvlJc w:val="left"/>
      <w:pPr>
        <w:ind w:left="5760" w:hanging="360"/>
      </w:pPr>
      <w:rPr>
        <w:rFonts w:ascii="Courier New" w:hAnsi="Courier New" w:cs="Courier New" w:hint="default"/>
      </w:rPr>
    </w:lvl>
    <w:lvl w:ilvl="8" w:tplc="043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12"/>
  </w:num>
  <w:num w:numId="6">
    <w:abstractNumId w:val="3"/>
  </w:num>
  <w:num w:numId="7">
    <w:abstractNumId w:val="9"/>
  </w:num>
  <w:num w:numId="8">
    <w:abstractNumId w:val="1"/>
  </w:num>
  <w:num w:numId="9">
    <w:abstractNumId w:val="8"/>
  </w:num>
  <w:num w:numId="10">
    <w:abstractNumId w:val="11"/>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7AB"/>
    <w:rsid w:val="00012F57"/>
    <w:rsid w:val="00026235"/>
    <w:rsid w:val="00026842"/>
    <w:rsid w:val="00046E2E"/>
    <w:rsid w:val="00051CEF"/>
    <w:rsid w:val="000B2EF4"/>
    <w:rsid w:val="000F1DB0"/>
    <w:rsid w:val="00102682"/>
    <w:rsid w:val="001337F6"/>
    <w:rsid w:val="00150DB1"/>
    <w:rsid w:val="00160D45"/>
    <w:rsid w:val="002134BF"/>
    <w:rsid w:val="0027352A"/>
    <w:rsid w:val="003121DC"/>
    <w:rsid w:val="003146A2"/>
    <w:rsid w:val="003E65EE"/>
    <w:rsid w:val="00455A88"/>
    <w:rsid w:val="004948A5"/>
    <w:rsid w:val="00497114"/>
    <w:rsid w:val="004C2F3C"/>
    <w:rsid w:val="005247A1"/>
    <w:rsid w:val="00536288"/>
    <w:rsid w:val="00591391"/>
    <w:rsid w:val="006573BB"/>
    <w:rsid w:val="0066637A"/>
    <w:rsid w:val="006D7D7B"/>
    <w:rsid w:val="00723413"/>
    <w:rsid w:val="00732019"/>
    <w:rsid w:val="00770DED"/>
    <w:rsid w:val="00785CE6"/>
    <w:rsid w:val="00811E31"/>
    <w:rsid w:val="00833F4B"/>
    <w:rsid w:val="008634E4"/>
    <w:rsid w:val="008C2561"/>
    <w:rsid w:val="008D517C"/>
    <w:rsid w:val="0094246E"/>
    <w:rsid w:val="00995FBE"/>
    <w:rsid w:val="009C0E8B"/>
    <w:rsid w:val="009D5C93"/>
    <w:rsid w:val="00A42616"/>
    <w:rsid w:val="00A56A6E"/>
    <w:rsid w:val="00A60482"/>
    <w:rsid w:val="00A64616"/>
    <w:rsid w:val="00A9559E"/>
    <w:rsid w:val="00AA195F"/>
    <w:rsid w:val="00AA6991"/>
    <w:rsid w:val="00B12AFA"/>
    <w:rsid w:val="00B30B04"/>
    <w:rsid w:val="00B779BB"/>
    <w:rsid w:val="00B81746"/>
    <w:rsid w:val="00BA257D"/>
    <w:rsid w:val="00BC19BA"/>
    <w:rsid w:val="00C23F29"/>
    <w:rsid w:val="00D26075"/>
    <w:rsid w:val="00D41A86"/>
    <w:rsid w:val="00DB7380"/>
    <w:rsid w:val="00DF37AB"/>
    <w:rsid w:val="00E60756"/>
    <w:rsid w:val="00E71E2C"/>
    <w:rsid w:val="00EB7A0F"/>
    <w:rsid w:val="00EC19FA"/>
    <w:rsid w:val="00ED3448"/>
    <w:rsid w:val="00F74F98"/>
    <w:rsid w:val="00FB0F27"/>
    <w:rsid w:val="00FF1919"/>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AB"/>
    <w:pPr>
      <w:ind w:left="720"/>
      <w:contextualSpacing/>
    </w:pPr>
  </w:style>
  <w:style w:type="paragraph" w:styleId="FootnoteText">
    <w:name w:val="footnote text"/>
    <w:basedOn w:val="Normal"/>
    <w:link w:val="FootnoteTextChar"/>
    <w:uiPriority w:val="99"/>
    <w:semiHidden/>
    <w:unhideWhenUsed/>
    <w:rsid w:val="008D5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17C"/>
    <w:rPr>
      <w:sz w:val="20"/>
      <w:szCs w:val="20"/>
    </w:rPr>
  </w:style>
  <w:style w:type="character" w:styleId="FootnoteReference">
    <w:name w:val="footnote reference"/>
    <w:basedOn w:val="DefaultParagraphFont"/>
    <w:uiPriority w:val="99"/>
    <w:semiHidden/>
    <w:unhideWhenUsed/>
    <w:rsid w:val="008D517C"/>
    <w:rPr>
      <w:vertAlign w:val="superscript"/>
    </w:rPr>
  </w:style>
  <w:style w:type="paragraph" w:styleId="BalloonText">
    <w:name w:val="Balloon Text"/>
    <w:basedOn w:val="Normal"/>
    <w:link w:val="BalloonTextChar"/>
    <w:uiPriority w:val="99"/>
    <w:semiHidden/>
    <w:unhideWhenUsed/>
    <w:rsid w:val="0094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46E"/>
    <w:rPr>
      <w:rFonts w:ascii="Tahoma" w:hAnsi="Tahoma" w:cs="Tahoma"/>
      <w:sz w:val="16"/>
      <w:szCs w:val="16"/>
    </w:rPr>
  </w:style>
  <w:style w:type="character" w:styleId="Hyperlink">
    <w:name w:val="Hyperlink"/>
    <w:basedOn w:val="DefaultParagraphFont"/>
    <w:uiPriority w:val="99"/>
    <w:unhideWhenUsed/>
    <w:rsid w:val="004948A5"/>
    <w:rPr>
      <w:color w:val="0000FF" w:themeColor="hyperlink"/>
      <w:u w:val="single"/>
    </w:rPr>
  </w:style>
  <w:style w:type="paragraph" w:styleId="Header">
    <w:name w:val="header"/>
    <w:basedOn w:val="Normal"/>
    <w:link w:val="HeaderChar"/>
    <w:uiPriority w:val="99"/>
    <w:unhideWhenUsed/>
    <w:rsid w:val="00455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88"/>
  </w:style>
  <w:style w:type="paragraph" w:styleId="Footer">
    <w:name w:val="footer"/>
    <w:basedOn w:val="Normal"/>
    <w:link w:val="FooterChar"/>
    <w:uiPriority w:val="99"/>
    <w:unhideWhenUsed/>
    <w:rsid w:val="00455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7AB"/>
    <w:pPr>
      <w:ind w:left="720"/>
      <w:contextualSpacing/>
    </w:pPr>
  </w:style>
  <w:style w:type="paragraph" w:styleId="FootnoteText">
    <w:name w:val="footnote text"/>
    <w:basedOn w:val="Normal"/>
    <w:link w:val="FootnoteTextChar"/>
    <w:uiPriority w:val="99"/>
    <w:semiHidden/>
    <w:unhideWhenUsed/>
    <w:rsid w:val="008D5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517C"/>
    <w:rPr>
      <w:sz w:val="20"/>
      <w:szCs w:val="20"/>
    </w:rPr>
  </w:style>
  <w:style w:type="character" w:styleId="FootnoteReference">
    <w:name w:val="footnote reference"/>
    <w:basedOn w:val="DefaultParagraphFont"/>
    <w:uiPriority w:val="99"/>
    <w:semiHidden/>
    <w:unhideWhenUsed/>
    <w:rsid w:val="008D517C"/>
    <w:rPr>
      <w:vertAlign w:val="superscript"/>
    </w:rPr>
  </w:style>
  <w:style w:type="paragraph" w:styleId="BalloonText">
    <w:name w:val="Balloon Text"/>
    <w:basedOn w:val="Normal"/>
    <w:link w:val="BalloonTextChar"/>
    <w:uiPriority w:val="99"/>
    <w:semiHidden/>
    <w:unhideWhenUsed/>
    <w:rsid w:val="00942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46E"/>
    <w:rPr>
      <w:rFonts w:ascii="Tahoma" w:hAnsi="Tahoma" w:cs="Tahoma"/>
      <w:sz w:val="16"/>
      <w:szCs w:val="16"/>
    </w:rPr>
  </w:style>
  <w:style w:type="character" w:styleId="Hyperlink">
    <w:name w:val="Hyperlink"/>
    <w:basedOn w:val="DefaultParagraphFont"/>
    <w:uiPriority w:val="99"/>
    <w:unhideWhenUsed/>
    <w:rsid w:val="004948A5"/>
    <w:rPr>
      <w:color w:val="0000FF" w:themeColor="hyperlink"/>
      <w:u w:val="single"/>
    </w:rPr>
  </w:style>
  <w:style w:type="paragraph" w:styleId="Header">
    <w:name w:val="header"/>
    <w:basedOn w:val="Normal"/>
    <w:link w:val="HeaderChar"/>
    <w:uiPriority w:val="99"/>
    <w:unhideWhenUsed/>
    <w:rsid w:val="00455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A88"/>
  </w:style>
  <w:style w:type="paragraph" w:styleId="Footer">
    <w:name w:val="footer"/>
    <w:basedOn w:val="Normal"/>
    <w:link w:val="FooterChar"/>
    <w:uiPriority w:val="99"/>
    <w:unhideWhenUsed/>
    <w:rsid w:val="00455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Herholdt</dc:creator>
  <cp:lastModifiedBy>Herholdt</cp:lastModifiedBy>
  <cp:revision>51</cp:revision>
  <cp:lastPrinted>2019-09-30T09:36:00Z</cp:lastPrinted>
  <dcterms:created xsi:type="dcterms:W3CDTF">2019-09-06T12:13:00Z</dcterms:created>
  <dcterms:modified xsi:type="dcterms:W3CDTF">2019-10-28T07:03:00Z</dcterms:modified>
</cp:coreProperties>
</file>